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B9" w:rsidRPr="005E2B31" w:rsidRDefault="00A361B9" w:rsidP="00A361B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2B31">
        <w:rPr>
          <w:b/>
          <w:sz w:val="28"/>
          <w:szCs w:val="28"/>
        </w:rPr>
        <w:t>Примерный перечень вопросов для подготовки</w:t>
      </w:r>
    </w:p>
    <w:p w:rsidR="00A361B9" w:rsidRDefault="00A361B9" w:rsidP="00A361B9">
      <w:pPr>
        <w:spacing w:line="360" w:lineRule="auto"/>
        <w:jc w:val="center"/>
        <w:rPr>
          <w:b/>
          <w:sz w:val="28"/>
          <w:szCs w:val="28"/>
        </w:rPr>
      </w:pPr>
      <w:r w:rsidRPr="005E2B31">
        <w:rPr>
          <w:b/>
          <w:sz w:val="28"/>
          <w:szCs w:val="28"/>
        </w:rPr>
        <w:t xml:space="preserve"> к зачету по дисциплине</w:t>
      </w:r>
    </w:p>
    <w:p w:rsidR="00A361B9" w:rsidRPr="00A21CCA" w:rsidRDefault="00A361B9" w:rsidP="00A361B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A21CCA">
        <w:rPr>
          <w:b/>
          <w:sz w:val="28"/>
          <w:szCs w:val="28"/>
        </w:rPr>
        <w:t>«Внешнеполитический процесс и формирование внешней</w:t>
      </w:r>
      <w:r w:rsidR="00A21CCA" w:rsidRPr="00A21CCA">
        <w:rPr>
          <w:b/>
          <w:sz w:val="28"/>
          <w:szCs w:val="28"/>
        </w:rPr>
        <w:t xml:space="preserve"> политики Российской Федерации»</w:t>
      </w:r>
    </w:p>
    <w:bookmarkEnd w:id="0"/>
    <w:p w:rsidR="00A21CCA" w:rsidRDefault="00A21CCA" w:rsidP="00A361B9">
      <w:pPr>
        <w:spacing w:line="360" w:lineRule="auto"/>
        <w:jc w:val="center"/>
        <w:rPr>
          <w:sz w:val="28"/>
          <w:szCs w:val="28"/>
        </w:rPr>
      </w:pP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Общая характеристика состояния международной среды.</w:t>
      </w:r>
      <w:r w:rsidRPr="0086007E">
        <w:rPr>
          <w:sz w:val="28"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bCs/>
          <w:sz w:val="28"/>
          <w:szCs w:val="28"/>
        </w:rPr>
      </w:pPr>
      <w:r w:rsidRPr="0086007E">
        <w:rPr>
          <w:sz w:val="28"/>
          <w:szCs w:val="28"/>
        </w:rPr>
        <w:t>Упадок международной системы и глобального управления.</w:t>
      </w:r>
      <w:r w:rsidRPr="0086007E">
        <w:rPr>
          <w:bCs/>
          <w:sz w:val="28"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10"/>
          <w:bCs/>
          <w:szCs w:val="28"/>
        </w:rPr>
      </w:pPr>
      <w:r w:rsidRPr="0086007E">
        <w:rPr>
          <w:bCs/>
          <w:sz w:val="28"/>
          <w:szCs w:val="28"/>
        </w:rPr>
        <w:t>Основы Вестфальского мира.</w:t>
      </w:r>
      <w:r w:rsidRPr="0086007E">
        <w:rPr>
          <w:rStyle w:val="10"/>
          <w:b/>
          <w:bCs/>
          <w:szCs w:val="28"/>
        </w:rPr>
        <w:t xml:space="preserve"> </w:t>
      </w:r>
      <w:r w:rsidRPr="0086007E">
        <w:rPr>
          <w:rStyle w:val="submenu-table"/>
          <w:bCs/>
          <w:sz w:val="28"/>
          <w:szCs w:val="28"/>
        </w:rPr>
        <w:t xml:space="preserve">От Вестфалии до </w:t>
      </w:r>
      <w:proofErr w:type="spellStart"/>
      <w:r w:rsidRPr="0086007E">
        <w:rPr>
          <w:rStyle w:val="submenu-table"/>
          <w:bCs/>
          <w:sz w:val="28"/>
          <w:szCs w:val="28"/>
        </w:rPr>
        <w:t>Ялты</w:t>
      </w:r>
      <w:proofErr w:type="gramStart"/>
      <w:r w:rsidRPr="0086007E">
        <w:rPr>
          <w:rStyle w:val="submenu-table"/>
          <w:bCs/>
          <w:sz w:val="28"/>
          <w:szCs w:val="28"/>
        </w:rPr>
        <w:t>:</w:t>
      </w:r>
      <w:r w:rsidRPr="0086007E">
        <w:rPr>
          <w:bCs/>
          <w:sz w:val="28"/>
          <w:szCs w:val="28"/>
        </w:rPr>
        <w:t>э</w:t>
      </w:r>
      <w:proofErr w:type="gramEnd"/>
      <w:r w:rsidRPr="0086007E">
        <w:rPr>
          <w:bCs/>
          <w:sz w:val="28"/>
          <w:szCs w:val="28"/>
        </w:rPr>
        <w:t>волюция</w:t>
      </w:r>
      <w:proofErr w:type="spellEnd"/>
      <w:r w:rsidRPr="0086007E">
        <w:rPr>
          <w:bCs/>
          <w:sz w:val="28"/>
          <w:szCs w:val="28"/>
        </w:rPr>
        <w:t>, расцвет и упадок Вестфальской системы.</w:t>
      </w:r>
      <w:r w:rsidRPr="0086007E">
        <w:rPr>
          <w:rStyle w:val="10"/>
          <w:b/>
          <w:bCs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Крушение «</w:t>
      </w:r>
      <w:proofErr w:type="gramStart"/>
      <w:r w:rsidRPr="0086007E">
        <w:rPr>
          <w:rStyle w:val="submenu-table"/>
          <w:bCs/>
          <w:sz w:val="28"/>
          <w:szCs w:val="28"/>
        </w:rPr>
        <w:t>однополярной</w:t>
      </w:r>
      <w:proofErr w:type="gramEnd"/>
      <w:r w:rsidRPr="0086007E">
        <w:rPr>
          <w:rStyle w:val="submenu-table"/>
          <w:bCs/>
          <w:sz w:val="28"/>
          <w:szCs w:val="28"/>
        </w:rPr>
        <w:t xml:space="preserve"> </w:t>
      </w:r>
      <w:proofErr w:type="spellStart"/>
      <w:r w:rsidRPr="0086007E">
        <w:rPr>
          <w:rStyle w:val="submenu-table"/>
          <w:bCs/>
          <w:sz w:val="28"/>
          <w:szCs w:val="28"/>
        </w:rPr>
        <w:t>полицентричности</w:t>
      </w:r>
      <w:proofErr w:type="spellEnd"/>
      <w:r w:rsidRPr="0086007E">
        <w:rPr>
          <w:rStyle w:val="submenu-table"/>
          <w:bCs/>
          <w:sz w:val="28"/>
          <w:szCs w:val="28"/>
        </w:rPr>
        <w:t>»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Кризис прежней системы безопасности.</w:t>
      </w:r>
      <w:r w:rsidRPr="0086007E">
        <w:rPr>
          <w:rStyle w:val="10"/>
          <w:b/>
          <w:bCs/>
          <w:szCs w:val="28"/>
        </w:rPr>
        <w:t xml:space="preserve"> </w:t>
      </w:r>
      <w:r w:rsidRPr="0086007E">
        <w:rPr>
          <w:rStyle w:val="submenu-table"/>
          <w:bCs/>
          <w:sz w:val="28"/>
          <w:szCs w:val="28"/>
        </w:rPr>
        <w:t>Рост региональной и глобальной нестабильности.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Вызовы и угрозы к 2020 году.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Сценарии развития мира и России </w:t>
      </w:r>
      <w:r w:rsidRPr="0086007E">
        <w:rPr>
          <w:bCs/>
          <w:sz w:val="28"/>
          <w:szCs w:val="28"/>
        </w:rPr>
        <w:t xml:space="preserve">в прогнозах американского разведсообщества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 Россия и сценарий «</w:t>
      </w:r>
      <w:proofErr w:type="spellStart"/>
      <w:r w:rsidRPr="0086007E">
        <w:rPr>
          <w:rStyle w:val="submenu-table"/>
          <w:bCs/>
          <w:sz w:val="28"/>
          <w:szCs w:val="28"/>
        </w:rPr>
        <w:t>Давосский</w:t>
      </w:r>
      <w:proofErr w:type="spellEnd"/>
      <w:r w:rsidRPr="0086007E">
        <w:rPr>
          <w:rStyle w:val="submenu-table"/>
          <w:bCs/>
          <w:sz w:val="28"/>
          <w:szCs w:val="28"/>
        </w:rPr>
        <w:t xml:space="preserve"> мир».</w:t>
      </w:r>
      <w:r w:rsidRPr="0086007E">
        <w:rPr>
          <w:bCs/>
          <w:sz w:val="28"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10"/>
          <w:bCs/>
          <w:szCs w:val="28"/>
        </w:rPr>
        <w:t xml:space="preserve"> Россия и с</w:t>
      </w:r>
      <w:r w:rsidRPr="0086007E">
        <w:rPr>
          <w:rStyle w:val="submenu-table"/>
          <w:bCs/>
          <w:sz w:val="28"/>
          <w:szCs w:val="28"/>
        </w:rPr>
        <w:t>ценарий «</w:t>
      </w:r>
      <w:proofErr w:type="spellStart"/>
      <w:r w:rsidRPr="0086007E">
        <w:rPr>
          <w:rStyle w:val="submenu-table"/>
          <w:bCs/>
          <w:sz w:val="28"/>
          <w:szCs w:val="28"/>
        </w:rPr>
        <w:t>Пакс</w:t>
      </w:r>
      <w:proofErr w:type="spellEnd"/>
      <w:r w:rsidRPr="0086007E">
        <w:rPr>
          <w:rStyle w:val="submenu-table"/>
          <w:bCs/>
          <w:sz w:val="28"/>
          <w:szCs w:val="28"/>
        </w:rPr>
        <w:t xml:space="preserve"> Американа».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10"/>
          <w:szCs w:val="28"/>
        </w:rPr>
      </w:pPr>
      <w:r w:rsidRPr="0086007E">
        <w:rPr>
          <w:rStyle w:val="submenu-table"/>
          <w:bCs/>
          <w:sz w:val="28"/>
          <w:szCs w:val="28"/>
        </w:rPr>
        <w:t>Россия и сценарий «Новый халифат».</w:t>
      </w:r>
      <w:r w:rsidRPr="0086007E">
        <w:rPr>
          <w:rStyle w:val="10"/>
          <w:b/>
          <w:bCs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Россия и сценарий «Спираль страха».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 Выводы и рекомендации для российской политики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b/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Проблема  идентичностей во внешней политике.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b/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Внешнеполитический императив модернизации.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b/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Традиция и Современность внешней политики: поиски синтеза</w:t>
      </w:r>
      <w:r w:rsidRPr="0086007E">
        <w:rPr>
          <w:b/>
          <w:bCs/>
          <w:sz w:val="28"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bCs/>
          <w:sz w:val="28"/>
          <w:szCs w:val="28"/>
        </w:rPr>
      </w:pPr>
      <w:r w:rsidRPr="0086007E">
        <w:rPr>
          <w:bCs/>
          <w:sz w:val="28"/>
          <w:szCs w:val="28"/>
        </w:rPr>
        <w:t>Внешнеполитическое наследие  России 2000-2008 годов.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Россия и Содружества Независимых Государств.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Европейское направление внешней политики России. 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Россия  и С</w:t>
      </w:r>
      <w:r w:rsidRPr="0086007E">
        <w:rPr>
          <w:sz w:val="28"/>
          <w:szCs w:val="28"/>
        </w:rPr>
        <w:t>траны</w:t>
      </w:r>
      <w:r w:rsidRPr="0086007E">
        <w:rPr>
          <w:bCs/>
          <w:sz w:val="28"/>
          <w:szCs w:val="28"/>
        </w:rPr>
        <w:t xml:space="preserve"> </w:t>
      </w:r>
      <w:r w:rsidRPr="0086007E">
        <w:rPr>
          <w:rStyle w:val="submenu-table"/>
          <w:bCs/>
          <w:sz w:val="28"/>
          <w:szCs w:val="28"/>
        </w:rPr>
        <w:t xml:space="preserve">Центральной и Восточной Европы.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Россия в формирующемся новом мировом порядке.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10"/>
          <w:b/>
          <w:bCs/>
          <w:szCs w:val="28"/>
        </w:rPr>
      </w:pPr>
      <w:r w:rsidRPr="0086007E">
        <w:rPr>
          <w:rStyle w:val="submenu-table"/>
          <w:bCs/>
          <w:sz w:val="28"/>
          <w:szCs w:val="28"/>
        </w:rPr>
        <w:t>Внешнеполитические интересы России: глобальное измерение.</w:t>
      </w:r>
      <w:r w:rsidRPr="0086007E">
        <w:rPr>
          <w:rStyle w:val="10"/>
          <w:b/>
          <w:bCs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b/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Основные внешнеполитические интересы России.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b/>
          <w:bCs/>
          <w:sz w:val="28"/>
          <w:szCs w:val="28"/>
        </w:rPr>
      </w:pPr>
      <w:r w:rsidRPr="0086007E">
        <w:rPr>
          <w:bCs/>
          <w:sz w:val="28"/>
          <w:szCs w:val="28"/>
        </w:rPr>
        <w:lastRenderedPageBreak/>
        <w:t xml:space="preserve">Механизм принятия внешнеполитических решений.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b/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Алгоритм принятия  внешнеполитических решений.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b/>
          <w:bCs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 Внешнеполитическое  стратегическое планирование</w:t>
      </w:r>
      <w:r w:rsidRPr="0086007E">
        <w:rPr>
          <w:b/>
          <w:bCs/>
          <w:sz w:val="28"/>
          <w:szCs w:val="28"/>
        </w:rPr>
        <w:t xml:space="preserve">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Россия и постсоветское пространство. 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proofErr w:type="spellStart"/>
      <w:r w:rsidRPr="0086007E">
        <w:rPr>
          <w:rStyle w:val="submenu-table"/>
          <w:bCs/>
          <w:sz w:val="28"/>
          <w:szCs w:val="28"/>
        </w:rPr>
        <w:t>Диаспоральная</w:t>
      </w:r>
      <w:proofErr w:type="spellEnd"/>
      <w:r w:rsidRPr="0086007E">
        <w:rPr>
          <w:rStyle w:val="submenu-table"/>
          <w:bCs/>
          <w:sz w:val="28"/>
          <w:szCs w:val="28"/>
        </w:rPr>
        <w:t xml:space="preserve"> политика России. 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rStyle w:val="submenu-table"/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>Национальная модернизация и взаимодействие России с Европейским Союзом.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6007E">
        <w:rPr>
          <w:rStyle w:val="submenu-table"/>
          <w:bCs/>
          <w:sz w:val="28"/>
          <w:szCs w:val="28"/>
        </w:rPr>
        <w:t xml:space="preserve"> Отношения Россия-ЕС: стратегический прорыв</w:t>
      </w:r>
      <w:r w:rsidRPr="0086007E">
        <w:rPr>
          <w:bCs/>
          <w:sz w:val="28"/>
          <w:szCs w:val="28"/>
        </w:rPr>
        <w:t xml:space="preserve">. 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6007E">
        <w:rPr>
          <w:sz w:val="28"/>
          <w:szCs w:val="28"/>
        </w:rPr>
        <w:t>Калининград как проблема российско-европейского партнерства</w:t>
      </w:r>
    </w:p>
    <w:p w:rsidR="00A361B9" w:rsidRPr="0086007E" w:rsidRDefault="00A361B9" w:rsidP="00A361B9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86007E">
        <w:rPr>
          <w:rStyle w:val="submenu-table"/>
          <w:sz w:val="28"/>
          <w:szCs w:val="28"/>
        </w:rPr>
        <w:t>Российско-американские отношения</w:t>
      </w:r>
      <w:r w:rsidRPr="0086007E">
        <w:rPr>
          <w:sz w:val="28"/>
          <w:szCs w:val="28"/>
        </w:rPr>
        <w:t>. О «разрыве ценностей» между Россией и Америкой</w:t>
      </w:r>
    </w:p>
    <w:p w:rsidR="00A361B9" w:rsidRPr="0086007E" w:rsidRDefault="00A361B9" w:rsidP="00A361B9">
      <w:pPr>
        <w:pStyle w:val="2"/>
        <w:numPr>
          <w:ilvl w:val="0"/>
          <w:numId w:val="1"/>
        </w:numPr>
        <w:spacing w:line="360" w:lineRule="auto"/>
        <w:ind w:left="714" w:hanging="357"/>
        <w:rPr>
          <w:szCs w:val="28"/>
        </w:rPr>
      </w:pPr>
      <w:r w:rsidRPr="0086007E">
        <w:rPr>
          <w:szCs w:val="28"/>
        </w:rPr>
        <w:t xml:space="preserve">Взаимодействие по ключевым направлениям внешней политики </w:t>
      </w:r>
      <w:proofErr w:type="gramStart"/>
      <w:r w:rsidRPr="0086007E">
        <w:rPr>
          <w:szCs w:val="28"/>
        </w:rPr>
        <w:t>России-США</w:t>
      </w:r>
      <w:proofErr w:type="gramEnd"/>
      <w:r w:rsidRPr="0086007E">
        <w:rPr>
          <w:bCs/>
          <w:szCs w:val="28"/>
        </w:rPr>
        <w:t>.</w:t>
      </w:r>
    </w:p>
    <w:p w:rsidR="00C15C1D" w:rsidRDefault="00C15C1D"/>
    <w:sectPr w:rsidR="00C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A64"/>
    <w:multiLevelType w:val="hybridMultilevel"/>
    <w:tmpl w:val="AB38024A"/>
    <w:lvl w:ilvl="0" w:tplc="4C642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52"/>
    <w:rsid w:val="004A5E52"/>
    <w:rsid w:val="00A21CCA"/>
    <w:rsid w:val="00A361B9"/>
    <w:rsid w:val="00C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61B9"/>
    <w:pPr>
      <w:keepNext/>
      <w:widowControl/>
      <w:autoSpaceDE/>
      <w:autoSpaceDN/>
      <w:adjustRightInd/>
      <w:spacing w:before="2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61B9"/>
    <w:pPr>
      <w:keepNext/>
      <w:widowControl/>
      <w:autoSpaceDE/>
      <w:autoSpaceDN/>
      <w:adjustRightInd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1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61B9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No Spacing"/>
    <w:uiPriority w:val="1"/>
    <w:qFormat/>
    <w:rsid w:val="00A36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A3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61B9"/>
    <w:pPr>
      <w:keepNext/>
      <w:widowControl/>
      <w:autoSpaceDE/>
      <w:autoSpaceDN/>
      <w:adjustRightInd/>
      <w:spacing w:before="2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61B9"/>
    <w:pPr>
      <w:keepNext/>
      <w:widowControl/>
      <w:autoSpaceDE/>
      <w:autoSpaceDN/>
      <w:adjustRightInd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1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61B9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No Spacing"/>
    <w:uiPriority w:val="1"/>
    <w:qFormat/>
    <w:rsid w:val="00A36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A3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алексей</cp:lastModifiedBy>
  <cp:revision>3</cp:revision>
  <dcterms:created xsi:type="dcterms:W3CDTF">2014-05-26T06:27:00Z</dcterms:created>
  <dcterms:modified xsi:type="dcterms:W3CDTF">2014-05-26T08:02:00Z</dcterms:modified>
</cp:coreProperties>
</file>