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DD" w:rsidRPr="00B54A1C" w:rsidRDefault="00FE29DD" w:rsidP="00FE29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54A1C">
        <w:rPr>
          <w:rFonts w:ascii="Times New Roman" w:hAnsi="Times New Roman"/>
          <w:b/>
          <w:sz w:val="32"/>
          <w:szCs w:val="32"/>
        </w:rPr>
        <w:t xml:space="preserve">Перечень вопросов для подготовки к зачету по дисциплине </w:t>
      </w:r>
    </w:p>
    <w:p w:rsidR="00FE29DD" w:rsidRPr="00B54A1C" w:rsidRDefault="00FE29DD" w:rsidP="00FE29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4A1C">
        <w:rPr>
          <w:rFonts w:ascii="Times New Roman" w:hAnsi="Times New Roman"/>
          <w:b/>
          <w:sz w:val="32"/>
          <w:szCs w:val="32"/>
        </w:rPr>
        <w:t>«</w:t>
      </w:r>
      <w:r w:rsidR="00B54A1C">
        <w:rPr>
          <w:rFonts w:ascii="Times New Roman" w:hAnsi="Times New Roman"/>
          <w:b/>
          <w:sz w:val="32"/>
          <w:szCs w:val="32"/>
        </w:rPr>
        <w:t>О</w:t>
      </w:r>
      <w:r w:rsidR="00B54A1C" w:rsidRPr="00B54A1C">
        <w:rPr>
          <w:rFonts w:ascii="Times New Roman" w:hAnsi="Times New Roman"/>
          <w:b/>
          <w:sz w:val="32"/>
          <w:szCs w:val="32"/>
        </w:rPr>
        <w:t>собенности прохождения службы в правоохранительных органах</w:t>
      </w:r>
      <w:r w:rsidRPr="00B54A1C">
        <w:rPr>
          <w:rFonts w:ascii="Times New Roman" w:hAnsi="Times New Roman"/>
          <w:b/>
          <w:sz w:val="32"/>
          <w:szCs w:val="32"/>
        </w:rPr>
        <w:t>»</w:t>
      </w:r>
    </w:p>
    <w:p w:rsidR="00FE29DD" w:rsidRPr="00D40DBB" w:rsidRDefault="00FE29DD" w:rsidP="00FE29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6C3D40">
        <w:rPr>
          <w:rFonts w:ascii="Times New Roman" w:hAnsi="Times New Roman"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6C3D40">
        <w:rPr>
          <w:rFonts w:ascii="Times New Roman" w:hAnsi="Times New Roman"/>
          <w:sz w:val="32"/>
          <w:szCs w:val="32"/>
        </w:rPr>
        <w:t>Общая характеристика</w:t>
      </w:r>
      <w:r w:rsidRPr="00D40DBB">
        <w:rPr>
          <w:sz w:val="32"/>
          <w:szCs w:val="32"/>
        </w:rPr>
        <w:t xml:space="preserve"> </w:t>
      </w:r>
      <w:r w:rsidRPr="00374A78">
        <w:rPr>
          <w:rFonts w:ascii="Times New Roman" w:hAnsi="Times New Roman"/>
          <w:bCs/>
          <w:sz w:val="32"/>
          <w:szCs w:val="32"/>
        </w:rPr>
        <w:t xml:space="preserve"> Федерального закона «O прокуратуре Российской Федерации» от 17.01.1992 №2202-1 (с изменениями и дополнениями).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 w:rsidRPr="00B836A6">
        <w:rPr>
          <w:rFonts w:ascii="Times New Roman" w:hAnsi="Times New Roman"/>
          <w:bCs/>
          <w:sz w:val="32"/>
          <w:szCs w:val="32"/>
        </w:rPr>
        <w:t>2</w:t>
      </w:r>
      <w:r>
        <w:rPr>
          <w:rFonts w:ascii="Times New Roman" w:hAnsi="Times New Roman"/>
          <w:bCs/>
          <w:sz w:val="32"/>
          <w:szCs w:val="32"/>
        </w:rPr>
        <w:t xml:space="preserve">. </w:t>
      </w:r>
      <w:r w:rsidRPr="00374A78">
        <w:rPr>
          <w:rFonts w:ascii="Times New Roman" w:hAnsi="Times New Roman"/>
          <w:bCs/>
          <w:sz w:val="32"/>
          <w:szCs w:val="32"/>
        </w:rPr>
        <w:t>Принципы организации и деятельности прокуратуры Российской Федерации.</w:t>
      </w:r>
      <w:r w:rsidRPr="00374A78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3. </w:t>
      </w:r>
      <w:r w:rsidRPr="00374A78">
        <w:rPr>
          <w:rFonts w:ascii="Times New Roman" w:hAnsi="Times New Roman"/>
          <w:bCs/>
          <w:sz w:val="32"/>
          <w:szCs w:val="32"/>
        </w:rPr>
        <w:t>Система и организация прокуратуры Российской Федерации.</w:t>
      </w:r>
      <w:r w:rsidRPr="00374A78">
        <w:rPr>
          <w:rFonts w:ascii="Times New Roman" w:eastAsiaTheme="majorEastAsia" w:hAnsi="Times New Roman"/>
          <w:sz w:val="32"/>
          <w:szCs w:val="32"/>
        </w:rPr>
        <w:t xml:space="preserve"> </w:t>
      </w:r>
      <w:r w:rsidRPr="00374A78">
        <w:rPr>
          <w:rFonts w:ascii="Times New Roman" w:hAnsi="Times New Roman"/>
          <w:bCs/>
          <w:sz w:val="32"/>
          <w:szCs w:val="32"/>
        </w:rPr>
        <w:t>Прокурорский надзор.</w:t>
      </w:r>
      <w:r w:rsidRPr="00374A78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4. </w:t>
      </w:r>
      <w:r w:rsidRPr="00374A78">
        <w:rPr>
          <w:rFonts w:ascii="Times New Roman" w:hAnsi="Times New Roman"/>
          <w:bCs/>
          <w:sz w:val="32"/>
          <w:szCs w:val="32"/>
        </w:rPr>
        <w:t>Служба в органах и организациях прокуратуры. Кадры органов и организаций прокуратуры.</w:t>
      </w:r>
      <w:r w:rsidRPr="00374A78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5. </w:t>
      </w:r>
      <w:r w:rsidRPr="00374A78">
        <w:rPr>
          <w:rFonts w:ascii="Times New Roman" w:hAnsi="Times New Roman"/>
          <w:bCs/>
          <w:sz w:val="32"/>
          <w:szCs w:val="32"/>
        </w:rPr>
        <w:t>Особенности организации и обеспечения деятельности органов военной прокуратуры.</w:t>
      </w:r>
    </w:p>
    <w:p w:rsidR="00FE29DD" w:rsidRPr="00B836A6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 w:rsidRPr="00B836A6">
        <w:rPr>
          <w:rFonts w:ascii="Times New Roman" w:hAnsi="Times New Roman"/>
          <w:bCs/>
          <w:sz w:val="32"/>
          <w:szCs w:val="32"/>
        </w:rPr>
        <w:t xml:space="preserve"> </w:t>
      </w:r>
      <w:r w:rsidRPr="006C3D40">
        <w:rPr>
          <w:rFonts w:ascii="Times New Roman" w:hAnsi="Times New Roman"/>
          <w:sz w:val="32"/>
          <w:szCs w:val="32"/>
        </w:rPr>
        <w:t>Общая характеристика</w:t>
      </w:r>
      <w:r w:rsidRPr="00B836A6">
        <w:rPr>
          <w:rFonts w:ascii="Times New Roman" w:hAnsi="Times New Roman"/>
          <w:bCs/>
          <w:sz w:val="32"/>
          <w:szCs w:val="32"/>
        </w:rPr>
        <w:t xml:space="preserve"> Федерального закона «O Следственном комитете Российской Федерации» от 28.12.2010 № 403-ФЗ (с изменениями и дополнениями).</w:t>
      </w:r>
      <w:r w:rsidRPr="00B836A6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7. </w:t>
      </w:r>
      <w:r w:rsidRPr="00B836A6">
        <w:rPr>
          <w:rFonts w:ascii="Times New Roman" w:hAnsi="Times New Roman"/>
          <w:bCs/>
          <w:sz w:val="32"/>
          <w:szCs w:val="32"/>
        </w:rPr>
        <w:t>Правовая основа деятельности Следственного комитета.</w:t>
      </w:r>
      <w:r w:rsidRPr="00B836A6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8. </w:t>
      </w:r>
      <w:r w:rsidRPr="00B836A6">
        <w:rPr>
          <w:rFonts w:ascii="Times New Roman" w:hAnsi="Times New Roman"/>
          <w:bCs/>
          <w:sz w:val="32"/>
          <w:szCs w:val="32"/>
        </w:rPr>
        <w:t>Принципы деятельности Следственного комитета.</w:t>
      </w:r>
      <w:r w:rsidRPr="00B836A6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9. </w:t>
      </w:r>
      <w:r w:rsidRPr="00B836A6">
        <w:rPr>
          <w:rFonts w:ascii="Times New Roman" w:hAnsi="Times New Roman"/>
          <w:bCs/>
          <w:sz w:val="32"/>
          <w:szCs w:val="32"/>
        </w:rPr>
        <w:t>Система Следственного комитета и организация деятельности Следственного комитета.</w:t>
      </w:r>
      <w:r w:rsidRPr="00B836A6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10. </w:t>
      </w:r>
      <w:r w:rsidRPr="00B836A6">
        <w:rPr>
          <w:rFonts w:ascii="Times New Roman" w:hAnsi="Times New Roman"/>
          <w:bCs/>
          <w:sz w:val="32"/>
          <w:szCs w:val="32"/>
        </w:rPr>
        <w:t xml:space="preserve">Служба в Следственном комитете. </w:t>
      </w:r>
    </w:p>
    <w:p w:rsidR="00FE29DD" w:rsidRPr="00B836A6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11. </w:t>
      </w:r>
      <w:r w:rsidRPr="00B836A6">
        <w:rPr>
          <w:rFonts w:ascii="Times New Roman" w:hAnsi="Times New Roman"/>
          <w:bCs/>
          <w:sz w:val="32"/>
          <w:szCs w:val="32"/>
        </w:rPr>
        <w:t>Правовое положение сотрудников Следственного комитета.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12. </w:t>
      </w:r>
      <w:r w:rsidRPr="006C3D40">
        <w:rPr>
          <w:rFonts w:ascii="Times New Roman" w:hAnsi="Times New Roman"/>
          <w:sz w:val="32"/>
          <w:szCs w:val="32"/>
        </w:rPr>
        <w:t>Общая характеристика</w:t>
      </w:r>
      <w:r w:rsidRPr="00374A78">
        <w:rPr>
          <w:rFonts w:ascii="Times New Roman" w:hAnsi="Times New Roman"/>
          <w:bCs/>
          <w:sz w:val="32"/>
          <w:szCs w:val="32"/>
        </w:rPr>
        <w:t xml:space="preserve"> Федерального закона</w:t>
      </w:r>
      <w:r w:rsidRPr="00374A78">
        <w:rPr>
          <w:rFonts w:ascii="Times New Roman" w:hAnsi="Times New Roman"/>
          <w:sz w:val="32"/>
          <w:szCs w:val="32"/>
        </w:rPr>
        <w:t xml:space="preserve"> «О федеральной службе безопасности» от 03.04.1995 N 40-ФЗ (с изменениями и дополнениями).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13. </w:t>
      </w:r>
      <w:r w:rsidRPr="00374A78">
        <w:rPr>
          <w:rFonts w:ascii="Times New Roman" w:hAnsi="Times New Roman"/>
          <w:sz w:val="32"/>
          <w:szCs w:val="32"/>
        </w:rPr>
        <w:t>Органы федеральной службы безопасности.</w:t>
      </w:r>
      <w:r w:rsidRPr="00374A78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14.</w:t>
      </w:r>
      <w:r w:rsidRPr="00374A78">
        <w:rPr>
          <w:rFonts w:ascii="Times New Roman" w:hAnsi="Times New Roman"/>
          <w:sz w:val="32"/>
          <w:szCs w:val="32"/>
        </w:rPr>
        <w:t>Правовая основа деятельности федеральной службы безопасности.</w:t>
      </w:r>
      <w:r w:rsidRPr="00374A78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15. </w:t>
      </w:r>
      <w:r w:rsidRPr="00374A78">
        <w:rPr>
          <w:rFonts w:ascii="Times New Roman" w:hAnsi="Times New Roman"/>
          <w:sz w:val="32"/>
          <w:szCs w:val="32"/>
        </w:rPr>
        <w:t>Принципы деятельности федеральной службы безопасности.</w:t>
      </w:r>
      <w:r w:rsidRPr="00374A78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16. </w:t>
      </w:r>
      <w:r w:rsidRPr="00374A78">
        <w:rPr>
          <w:rFonts w:ascii="Times New Roman" w:hAnsi="Times New Roman"/>
          <w:sz w:val="32"/>
          <w:szCs w:val="32"/>
        </w:rPr>
        <w:t>Основные направления деятельности органов федеральной службы безопасности.</w:t>
      </w:r>
      <w:r w:rsidRPr="00374A78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17.</w:t>
      </w:r>
      <w:r w:rsidRPr="00374A78">
        <w:rPr>
          <w:rFonts w:ascii="Times New Roman" w:hAnsi="Times New Roman"/>
          <w:sz w:val="32"/>
          <w:szCs w:val="32"/>
        </w:rPr>
        <w:t>Полномочия органов федеральной службы безопасности.</w:t>
      </w:r>
      <w:r w:rsidRPr="00374A78">
        <w:rPr>
          <w:rFonts w:ascii="Times New Roman" w:eastAsiaTheme="majorEastAsia" w:hAnsi="Times New Roman"/>
          <w:sz w:val="32"/>
          <w:szCs w:val="32"/>
        </w:rPr>
        <w:t xml:space="preserve"> </w:t>
      </w:r>
      <w:r>
        <w:rPr>
          <w:rFonts w:ascii="Times New Roman" w:eastAsiaTheme="majorEastAsia" w:hAnsi="Times New Roman"/>
          <w:sz w:val="32"/>
          <w:szCs w:val="32"/>
        </w:rPr>
        <w:t>18.</w:t>
      </w:r>
      <w:r w:rsidRPr="00374A78">
        <w:rPr>
          <w:rFonts w:ascii="Times New Roman" w:hAnsi="Times New Roman"/>
          <w:sz w:val="32"/>
          <w:szCs w:val="32"/>
        </w:rPr>
        <w:t>Порядок применения оружия, специальных средств и физической силы.</w:t>
      </w:r>
      <w:r w:rsidRPr="00374A78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19. </w:t>
      </w:r>
      <w:r w:rsidRPr="00374A78">
        <w:rPr>
          <w:rFonts w:ascii="Times New Roman" w:hAnsi="Times New Roman"/>
          <w:sz w:val="32"/>
          <w:szCs w:val="32"/>
        </w:rPr>
        <w:t>Силы и средства органов федеральной службы безопасности.</w:t>
      </w:r>
      <w:r w:rsidRPr="00374A78">
        <w:rPr>
          <w:rFonts w:ascii="Times New Roman" w:eastAsiaTheme="majorEastAsia" w:hAnsi="Times New Roman"/>
          <w:sz w:val="32"/>
          <w:szCs w:val="32"/>
        </w:rPr>
        <w:t xml:space="preserve"> </w:t>
      </w:r>
      <w:r>
        <w:rPr>
          <w:rFonts w:ascii="Times New Roman" w:eastAsiaTheme="majorEastAsia" w:hAnsi="Times New Roman"/>
          <w:sz w:val="32"/>
          <w:szCs w:val="32"/>
        </w:rPr>
        <w:t>20.</w:t>
      </w:r>
      <w:r w:rsidRPr="00374A78">
        <w:rPr>
          <w:rFonts w:ascii="Times New Roman" w:hAnsi="Times New Roman"/>
          <w:sz w:val="32"/>
          <w:szCs w:val="32"/>
        </w:rPr>
        <w:t>Контроль и надзор за деятельностью органов федеральной службы безопасности.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21.</w:t>
      </w:r>
      <w:r w:rsidRPr="005E58A0">
        <w:rPr>
          <w:rFonts w:ascii="Times New Roman" w:hAnsi="Times New Roman"/>
          <w:b/>
          <w:sz w:val="32"/>
          <w:szCs w:val="32"/>
        </w:rPr>
        <w:t xml:space="preserve"> </w:t>
      </w:r>
      <w:r w:rsidRPr="006C3D40">
        <w:rPr>
          <w:rFonts w:ascii="Times New Roman" w:hAnsi="Times New Roman"/>
          <w:sz w:val="32"/>
          <w:szCs w:val="32"/>
        </w:rPr>
        <w:t>Общая характеристика</w:t>
      </w:r>
      <w:r w:rsidRPr="00D2011F">
        <w:rPr>
          <w:rFonts w:ascii="Times New Roman" w:hAnsi="Times New Roman"/>
          <w:sz w:val="32"/>
          <w:szCs w:val="32"/>
        </w:rPr>
        <w:t xml:space="preserve"> Федерального закона  от 3 июля 2016 г. N 226-ФЗ «О войсках национальной гвардии Российской Федерации (с изменениями и дополнениями).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22.</w:t>
      </w:r>
      <w:r w:rsidRPr="00D2011F">
        <w:rPr>
          <w:rFonts w:ascii="Times New Roman" w:hAnsi="Times New Roman"/>
          <w:sz w:val="32"/>
          <w:szCs w:val="32"/>
        </w:rPr>
        <w:t>Задачи войск национальной гвардии.</w:t>
      </w:r>
      <w:r w:rsidRPr="00D2011F">
        <w:rPr>
          <w:rFonts w:ascii="Times New Roman" w:eastAsiaTheme="majorEastAsia" w:hAnsi="Times New Roman"/>
          <w:sz w:val="32"/>
          <w:szCs w:val="32"/>
        </w:rPr>
        <w:t xml:space="preserve"> </w:t>
      </w:r>
      <w:r w:rsidRPr="00D2011F">
        <w:rPr>
          <w:rFonts w:ascii="Times New Roman" w:hAnsi="Times New Roman"/>
          <w:sz w:val="32"/>
          <w:szCs w:val="32"/>
        </w:rPr>
        <w:t>Принципы деятельности войск национальной гвардии.</w:t>
      </w:r>
      <w:r w:rsidRPr="00D2011F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23. </w:t>
      </w:r>
      <w:r w:rsidRPr="00D2011F">
        <w:rPr>
          <w:rFonts w:ascii="Times New Roman" w:hAnsi="Times New Roman"/>
          <w:sz w:val="32"/>
          <w:szCs w:val="32"/>
        </w:rPr>
        <w:t>Общий состав войск национальной гвардии.</w:t>
      </w:r>
      <w:r w:rsidRPr="00D2011F">
        <w:rPr>
          <w:rFonts w:ascii="Times New Roman" w:eastAsiaTheme="majorEastAsia" w:hAnsi="Times New Roman"/>
          <w:sz w:val="32"/>
          <w:szCs w:val="32"/>
        </w:rPr>
        <w:t xml:space="preserve"> Полномочия войск национальной гвардии.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 xml:space="preserve">24. </w:t>
      </w:r>
      <w:r w:rsidRPr="00D2011F">
        <w:rPr>
          <w:rFonts w:ascii="Times New Roman" w:eastAsiaTheme="majorEastAsia" w:hAnsi="Times New Roman"/>
          <w:sz w:val="32"/>
          <w:szCs w:val="32"/>
        </w:rPr>
        <w:t xml:space="preserve">Право на применение физической силы, специальных средств, оружия, боевой и специальной техники и порядок их применения. </w:t>
      </w:r>
      <w:r>
        <w:rPr>
          <w:rFonts w:ascii="Times New Roman" w:eastAsiaTheme="majorEastAsia" w:hAnsi="Times New Roman"/>
          <w:sz w:val="32"/>
          <w:szCs w:val="32"/>
        </w:rPr>
        <w:t xml:space="preserve">25. </w:t>
      </w:r>
      <w:r w:rsidRPr="00D2011F">
        <w:rPr>
          <w:rFonts w:ascii="Times New Roman" w:eastAsiaTheme="majorEastAsia" w:hAnsi="Times New Roman"/>
          <w:sz w:val="32"/>
          <w:szCs w:val="32"/>
        </w:rPr>
        <w:t xml:space="preserve">Личный состав войск национальной гвардии. </w:t>
      </w:r>
    </w:p>
    <w:p w:rsidR="00FE29DD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26. Характеристика военной службы в</w:t>
      </w:r>
      <w:r w:rsidRPr="00D2011F">
        <w:rPr>
          <w:rFonts w:ascii="Times New Roman" w:eastAsiaTheme="majorEastAsia" w:hAnsi="Times New Roman"/>
          <w:sz w:val="32"/>
          <w:szCs w:val="32"/>
        </w:rPr>
        <w:t xml:space="preserve"> войсках национальной гвардии. Комплектование войск национальной гвардии личным составом.</w:t>
      </w:r>
    </w:p>
    <w:p w:rsidR="00FE29DD" w:rsidRPr="006C3D40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27. </w:t>
      </w:r>
      <w:r w:rsidRPr="006C3D40">
        <w:rPr>
          <w:rFonts w:ascii="Times New Roman" w:hAnsi="Times New Roman"/>
          <w:sz w:val="32"/>
          <w:szCs w:val="32"/>
        </w:rPr>
        <w:t xml:space="preserve">Особенности прохождения службы в </w:t>
      </w:r>
      <w:hyperlink r:id="rId4" w:history="1">
        <w:r w:rsidRPr="006C3D40">
          <w:rPr>
            <w:rStyle w:val="a5"/>
            <w:sz w:val="32"/>
            <w:szCs w:val="32"/>
          </w:rPr>
          <w:t>министерстве внутренних дел Российской Федерации</w:t>
        </w:r>
      </w:hyperlink>
    </w:p>
    <w:p w:rsidR="00FE29DD" w:rsidRPr="006C3D40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C3D40">
        <w:rPr>
          <w:rFonts w:ascii="Times New Roman" w:hAnsi="Times New Roman"/>
          <w:sz w:val="32"/>
          <w:szCs w:val="32"/>
        </w:rPr>
        <w:t xml:space="preserve">28. </w:t>
      </w:r>
      <w:r w:rsidRPr="006C3D40">
        <w:rPr>
          <w:rFonts w:ascii="Times New Roman" w:hAnsi="Times New Roman"/>
          <w:bCs/>
          <w:sz w:val="32"/>
          <w:szCs w:val="32"/>
        </w:rPr>
        <w:t>Общая характеристика Федерального закона</w:t>
      </w:r>
      <w:r w:rsidRPr="006C3D40">
        <w:rPr>
          <w:rFonts w:ascii="Times New Roman" w:hAnsi="Times New Roman"/>
          <w:sz w:val="32"/>
          <w:szCs w:val="32"/>
        </w:rPr>
        <w:t xml:space="preserve"> «О службе в органах внутренних дел Российской Федерации и внесении изменений в отдельные законодательные акты Российской Федерации» от 30.11.2011 N 342-ФЗ (с изменениями и дополнениями). </w:t>
      </w:r>
    </w:p>
    <w:p w:rsidR="00FE29DD" w:rsidRPr="006C3D40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</w:rPr>
      </w:pPr>
      <w:r w:rsidRPr="006C3D40">
        <w:rPr>
          <w:rFonts w:ascii="Times New Roman" w:hAnsi="Times New Roman"/>
          <w:sz w:val="32"/>
          <w:szCs w:val="32"/>
        </w:rPr>
        <w:t xml:space="preserve">29. </w:t>
      </w:r>
      <w:hyperlink r:id="rId5" w:history="1">
        <w:r w:rsidRPr="006C3D40">
          <w:rPr>
            <w:rStyle w:val="a5"/>
            <w:rFonts w:eastAsiaTheme="majorEastAsia"/>
            <w:sz w:val="32"/>
            <w:szCs w:val="32"/>
          </w:rPr>
          <w:t>Правовое положение (статус) сотрудника органов внутренних дел</w:t>
        </w:r>
      </w:hyperlink>
      <w:r w:rsidRPr="006C3D40">
        <w:rPr>
          <w:rFonts w:ascii="Times New Roman" w:hAnsi="Times New Roman"/>
          <w:sz w:val="32"/>
          <w:szCs w:val="32"/>
        </w:rPr>
        <w:t>.</w:t>
      </w:r>
      <w:r w:rsidRPr="006C3D40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FE29DD" w:rsidRPr="006C3D40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C3D40">
        <w:rPr>
          <w:rFonts w:ascii="Times New Roman" w:eastAsiaTheme="majorEastAsia" w:hAnsi="Times New Roman"/>
          <w:sz w:val="32"/>
          <w:szCs w:val="32"/>
        </w:rPr>
        <w:t xml:space="preserve">30. </w:t>
      </w:r>
      <w:r w:rsidRPr="006C3D40">
        <w:rPr>
          <w:rFonts w:ascii="Times New Roman" w:hAnsi="Times New Roman"/>
          <w:sz w:val="32"/>
          <w:szCs w:val="32"/>
        </w:rPr>
        <w:t>Гарантии социальной защиты сотрудника органов внутренних дел.</w:t>
      </w:r>
    </w:p>
    <w:p w:rsidR="00FE29DD" w:rsidRPr="006C3D40" w:rsidRDefault="00FE29DD" w:rsidP="00FE29DD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6C3D40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31. </w:t>
      </w:r>
      <w:r w:rsidRPr="006C3D40">
        <w:rPr>
          <w:rFonts w:ascii="Times New Roman" w:hAnsi="Times New Roman"/>
          <w:sz w:val="32"/>
          <w:szCs w:val="32"/>
        </w:rPr>
        <w:t xml:space="preserve">Особенности прохождения службы в </w:t>
      </w:r>
      <w:hyperlink r:id="rId6" w:tooltip="Федеральная таможенная служба" w:history="1">
        <w:r w:rsidRPr="006C3D40">
          <w:rPr>
            <w:rStyle w:val="a5"/>
            <w:sz w:val="32"/>
            <w:szCs w:val="32"/>
          </w:rPr>
          <w:t>федеральной таможенной службе</w:t>
        </w:r>
      </w:hyperlink>
      <w:r w:rsidRPr="006C3D40">
        <w:rPr>
          <w:rFonts w:ascii="Times New Roman" w:hAnsi="Times New Roman"/>
          <w:sz w:val="32"/>
          <w:szCs w:val="32"/>
        </w:rPr>
        <w:t> (только её правоохранительные подразделения).</w:t>
      </w:r>
    </w:p>
    <w:p w:rsidR="00FE29DD" w:rsidRPr="006C3D40" w:rsidRDefault="00FE29DD" w:rsidP="00FE29DD">
      <w:pPr>
        <w:spacing w:after="0" w:line="240" w:lineRule="auto"/>
        <w:jc w:val="both"/>
        <w:outlineLvl w:val="0"/>
        <w:rPr>
          <w:rStyle w:val="a5"/>
          <w:sz w:val="32"/>
          <w:szCs w:val="32"/>
        </w:rPr>
      </w:pPr>
      <w:r w:rsidRPr="006C3D40">
        <w:rPr>
          <w:rFonts w:ascii="Times New Roman" w:hAnsi="Times New Roman"/>
          <w:sz w:val="32"/>
          <w:szCs w:val="32"/>
        </w:rPr>
        <w:t xml:space="preserve">32. </w:t>
      </w:r>
      <w:hyperlink r:id="rId7" w:history="1">
        <w:r w:rsidRPr="006C3D40">
          <w:rPr>
            <w:rStyle w:val="a5"/>
            <w:sz w:val="32"/>
            <w:szCs w:val="32"/>
          </w:rPr>
          <w:t>Правовая основа службы в таможенных органах</w:t>
        </w:r>
      </w:hyperlink>
      <w:r w:rsidRPr="006C3D40">
        <w:rPr>
          <w:rStyle w:val="a5"/>
          <w:sz w:val="32"/>
          <w:szCs w:val="32"/>
        </w:rPr>
        <w:t>.</w:t>
      </w:r>
    </w:p>
    <w:p w:rsidR="00FE29DD" w:rsidRPr="006C3D40" w:rsidRDefault="00FE29DD" w:rsidP="00FE29D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C3D40">
        <w:rPr>
          <w:rStyle w:val="a5"/>
          <w:sz w:val="32"/>
          <w:szCs w:val="32"/>
        </w:rPr>
        <w:t>33.</w:t>
      </w:r>
      <w:r w:rsidRPr="006C3D40">
        <w:rPr>
          <w:rFonts w:ascii="Times New Roman" w:hAnsi="Times New Roman"/>
          <w:sz w:val="32"/>
          <w:szCs w:val="32"/>
        </w:rPr>
        <w:t xml:space="preserve"> Условия службы в таможенных органах. </w:t>
      </w:r>
    </w:p>
    <w:p w:rsidR="00FE29DD" w:rsidRPr="006C3D40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6C3D40">
        <w:rPr>
          <w:rFonts w:ascii="Times New Roman" w:hAnsi="Times New Roman"/>
          <w:bCs/>
          <w:sz w:val="32"/>
          <w:szCs w:val="32"/>
        </w:rPr>
        <w:t>34.</w:t>
      </w:r>
      <w:r w:rsidRPr="006C3D4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C3D40">
        <w:rPr>
          <w:rFonts w:ascii="Times New Roman" w:hAnsi="Times New Roman"/>
          <w:sz w:val="32"/>
          <w:szCs w:val="32"/>
        </w:rPr>
        <w:t xml:space="preserve">Особенности прохождения службы в </w:t>
      </w:r>
      <w:r w:rsidRPr="006C3D40">
        <w:rPr>
          <w:rFonts w:ascii="Times New Roman" w:hAnsi="Times New Roman"/>
          <w:bCs/>
          <w:sz w:val="32"/>
          <w:szCs w:val="32"/>
        </w:rPr>
        <w:t>федеральной службе исполнения наказаний</w:t>
      </w:r>
    </w:p>
    <w:p w:rsidR="00FE29DD" w:rsidRPr="006C3D40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C3D40">
        <w:rPr>
          <w:rStyle w:val="a5"/>
          <w:sz w:val="32"/>
          <w:szCs w:val="32"/>
        </w:rPr>
        <w:t xml:space="preserve">35. </w:t>
      </w:r>
      <w:r w:rsidRPr="006C3D40">
        <w:rPr>
          <w:rFonts w:ascii="Times New Roman" w:hAnsi="Times New Roman"/>
          <w:iCs/>
          <w:sz w:val="32"/>
          <w:szCs w:val="32"/>
          <w:lang w:eastAsia="ru-RU"/>
        </w:rPr>
        <w:t>Понятие правового статуса сотрудника УИС.</w:t>
      </w:r>
      <w:r w:rsidRPr="006C3D40">
        <w:rPr>
          <w:rFonts w:ascii="Times New Roman" w:hAnsi="Times New Roman"/>
          <w:sz w:val="32"/>
          <w:szCs w:val="32"/>
        </w:rPr>
        <w:t xml:space="preserve"> Правовое положение (статус) сотрудника. </w:t>
      </w:r>
    </w:p>
    <w:p w:rsidR="00FE29DD" w:rsidRPr="006C3D40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C3D40">
        <w:rPr>
          <w:rFonts w:ascii="Times New Roman" w:hAnsi="Times New Roman"/>
          <w:sz w:val="32"/>
          <w:szCs w:val="32"/>
        </w:rPr>
        <w:t xml:space="preserve">36. Гарантии социальной защиты сотрудника. </w:t>
      </w:r>
    </w:p>
    <w:p w:rsidR="00FE29DD" w:rsidRPr="006C3D40" w:rsidRDefault="00FE29DD" w:rsidP="00FE2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C3D40">
        <w:rPr>
          <w:rFonts w:ascii="Times New Roman" w:hAnsi="Times New Roman"/>
          <w:sz w:val="32"/>
          <w:szCs w:val="32"/>
        </w:rPr>
        <w:t>37.</w:t>
      </w:r>
      <w:r w:rsidRPr="006C3D40">
        <w:rPr>
          <w:rFonts w:ascii="Times New Roman" w:hAnsi="Times New Roman"/>
          <w:iCs/>
          <w:sz w:val="32"/>
          <w:szCs w:val="32"/>
          <w:lang w:eastAsia="ru-RU"/>
        </w:rPr>
        <w:t>Ответственность сотрудников уголовно-исполнительных инспекций.</w:t>
      </w:r>
      <w:r w:rsidRPr="006C3D40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FE29DD" w:rsidRPr="006C3D40" w:rsidRDefault="00FE29DD" w:rsidP="00FE29DD">
      <w:pPr>
        <w:pStyle w:val="1"/>
        <w:spacing w:before="0" w:beforeAutospacing="0" w:after="0" w:afterAutospacing="0"/>
        <w:jc w:val="both"/>
        <w:rPr>
          <w:rStyle w:val="a5"/>
          <w:b w:val="0"/>
          <w:sz w:val="32"/>
          <w:szCs w:val="32"/>
        </w:rPr>
      </w:pPr>
      <w:r w:rsidRPr="006C3D40">
        <w:rPr>
          <w:b w:val="0"/>
          <w:bCs w:val="0"/>
          <w:sz w:val="32"/>
          <w:szCs w:val="32"/>
        </w:rPr>
        <w:t xml:space="preserve">38. </w:t>
      </w:r>
      <w:r w:rsidRPr="006C3D40">
        <w:rPr>
          <w:b w:val="0"/>
          <w:sz w:val="32"/>
          <w:szCs w:val="32"/>
        </w:rPr>
        <w:t xml:space="preserve">Особенности прохождения службы в </w:t>
      </w:r>
      <w:hyperlink r:id="rId8" w:tooltip="Федеральная служба судебных приставов" w:history="1">
        <w:r w:rsidRPr="006C3D40">
          <w:rPr>
            <w:rStyle w:val="a5"/>
            <w:b w:val="0"/>
            <w:sz w:val="32"/>
            <w:szCs w:val="32"/>
          </w:rPr>
          <w:t>федеральной службе судебных приставов</w:t>
        </w:r>
      </w:hyperlink>
      <w:r w:rsidRPr="006C3D40">
        <w:rPr>
          <w:rStyle w:val="a5"/>
          <w:b w:val="0"/>
          <w:sz w:val="32"/>
          <w:szCs w:val="32"/>
        </w:rPr>
        <w:t>.</w:t>
      </w:r>
    </w:p>
    <w:p w:rsidR="00FE29DD" w:rsidRPr="006C3D40" w:rsidRDefault="00FE29DD" w:rsidP="00FE29DD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6C3D40">
        <w:rPr>
          <w:rStyle w:val="a5"/>
          <w:b w:val="0"/>
          <w:sz w:val="32"/>
          <w:szCs w:val="32"/>
        </w:rPr>
        <w:t>39.</w:t>
      </w:r>
      <w:r w:rsidRPr="006C3D40">
        <w:rPr>
          <w:b w:val="0"/>
          <w:sz w:val="32"/>
          <w:szCs w:val="32"/>
        </w:rPr>
        <w:t xml:space="preserve">Система принудительного исполнения Российской. </w:t>
      </w:r>
      <w:hyperlink r:id="rId9" w:history="1">
        <w:r w:rsidRPr="006C3D40">
          <w:rPr>
            <w:rStyle w:val="a5"/>
            <w:rFonts w:eastAsiaTheme="majorEastAsia"/>
            <w:b w:val="0"/>
            <w:sz w:val="32"/>
            <w:szCs w:val="32"/>
          </w:rPr>
          <w:t>Федеральный орган принудительного исполнения</w:t>
        </w:r>
      </w:hyperlink>
      <w:r w:rsidRPr="006C3D40">
        <w:rPr>
          <w:b w:val="0"/>
          <w:sz w:val="32"/>
          <w:szCs w:val="32"/>
        </w:rPr>
        <w:t xml:space="preserve">. </w:t>
      </w:r>
    </w:p>
    <w:p w:rsidR="00FE29DD" w:rsidRPr="006C3D40" w:rsidRDefault="00FE29DD" w:rsidP="00FE29DD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  <w:r w:rsidRPr="006C3D40">
        <w:rPr>
          <w:b w:val="0"/>
          <w:sz w:val="32"/>
          <w:szCs w:val="32"/>
        </w:rPr>
        <w:lastRenderedPageBreak/>
        <w:t xml:space="preserve">40.Правовая основа деятельности сотрудников органов принудительного исполнения. </w:t>
      </w:r>
    </w:p>
    <w:p w:rsidR="00FE29DD" w:rsidRPr="00D40DBB" w:rsidRDefault="00FE29DD" w:rsidP="00FE29D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-6"/>
          <w:sz w:val="32"/>
          <w:szCs w:val="32"/>
        </w:rPr>
      </w:pPr>
    </w:p>
    <w:p w:rsidR="00FE29DD" w:rsidRPr="00D40DBB" w:rsidRDefault="00FE29DD" w:rsidP="00FE29DD">
      <w:pPr>
        <w:pStyle w:val="a3"/>
        <w:tabs>
          <w:tab w:val="left" w:pos="0"/>
        </w:tabs>
        <w:spacing w:after="0"/>
        <w:ind w:firstLine="697"/>
        <w:rPr>
          <w:rFonts w:ascii="Times New Roman" w:hAnsi="Times New Roman" w:cs="Times New Roman"/>
          <w:b/>
          <w:color w:val="auto"/>
          <w:spacing w:val="-6"/>
          <w:sz w:val="32"/>
          <w:szCs w:val="32"/>
        </w:rPr>
      </w:pPr>
    </w:p>
    <w:p w:rsidR="00FE29DD" w:rsidRPr="00D40DBB" w:rsidRDefault="00FE29DD" w:rsidP="00FE29DD">
      <w:pPr>
        <w:pStyle w:val="a3"/>
        <w:tabs>
          <w:tab w:val="left" w:pos="0"/>
        </w:tabs>
        <w:spacing w:after="0"/>
        <w:ind w:firstLine="697"/>
        <w:rPr>
          <w:rFonts w:ascii="Times New Roman" w:hAnsi="Times New Roman" w:cs="Times New Roman"/>
          <w:b/>
          <w:color w:val="auto"/>
          <w:spacing w:val="-6"/>
          <w:sz w:val="32"/>
          <w:szCs w:val="32"/>
        </w:rPr>
      </w:pPr>
    </w:p>
    <w:p w:rsidR="00FE29DD" w:rsidRPr="00D40DBB" w:rsidRDefault="00FE29DD" w:rsidP="00FE29DD">
      <w:pPr>
        <w:pStyle w:val="a3"/>
        <w:tabs>
          <w:tab w:val="left" w:pos="0"/>
        </w:tabs>
        <w:spacing w:after="0"/>
        <w:ind w:firstLine="697"/>
        <w:rPr>
          <w:rFonts w:ascii="Times New Roman" w:hAnsi="Times New Roman" w:cs="Times New Roman"/>
          <w:b/>
          <w:color w:val="auto"/>
          <w:spacing w:val="-6"/>
          <w:sz w:val="32"/>
          <w:szCs w:val="32"/>
        </w:rPr>
      </w:pPr>
    </w:p>
    <w:p w:rsidR="00FE29DD" w:rsidRPr="00D40DBB" w:rsidRDefault="00FE29DD" w:rsidP="00FE29DD">
      <w:pPr>
        <w:pStyle w:val="a3"/>
        <w:tabs>
          <w:tab w:val="left" w:pos="0"/>
        </w:tabs>
        <w:spacing w:after="0"/>
        <w:ind w:firstLine="697"/>
        <w:rPr>
          <w:rFonts w:ascii="Times New Roman" w:hAnsi="Times New Roman" w:cs="Times New Roman"/>
          <w:b/>
          <w:color w:val="auto"/>
          <w:spacing w:val="-6"/>
          <w:sz w:val="32"/>
          <w:szCs w:val="32"/>
        </w:rPr>
      </w:pPr>
    </w:p>
    <w:p w:rsidR="00E51C2E" w:rsidRDefault="00E51C2E">
      <w:bookmarkStart w:id="0" w:name="_GoBack"/>
      <w:bookmarkEnd w:id="0"/>
    </w:p>
    <w:sectPr w:rsidR="00E51C2E" w:rsidSect="0030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DD"/>
    <w:rsid w:val="0030491C"/>
    <w:rsid w:val="00B54A1C"/>
    <w:rsid w:val="00E51C2E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D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E29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E29DD"/>
    <w:pPr>
      <w:spacing w:after="90" w:line="240" w:lineRule="auto"/>
      <w:jc w:val="both"/>
    </w:pPr>
    <w:rPr>
      <w:rFonts w:ascii="Tahoma" w:hAnsi="Tahoma" w:cs="Tahoma"/>
      <w:color w:val="40404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E29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4%D0%B5%D1%80%D0%B0%D0%BB%D1%8C%D0%BD%D0%B0%D1%8F_%D1%81%D0%BB%D1%83%D0%B6%D0%B1%D0%B0_%D1%81%D1%83%D0%B4%D0%B5%D0%B1%D0%BD%D1%8B%D1%85_%D0%BF%D1%80%D0%B8%D1%81%D1%82%D0%B0%D0%B2%D0%BE%D0%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1900786/741609f9002bd54a24e5c49cb5af95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5%D0%B4%D0%B5%D1%80%D0%B0%D0%BB%D1%8C%D0%BD%D0%B0%D1%8F_%D1%82%D0%B0%D0%BC%D0%BE%D0%B6%D0%B5%D0%BD%D0%BD%D0%B0%D1%8F_%D1%81%D0%BB%D1%83%D0%B6%D0%B1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122329/4ec7f2e1ba65d6754e6224031a6aad16a7c4d79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C%D0%B8%D0%BD%D0%B8%D1%81%D1%82%D0%B5%D1%80%D1%81%D1%82%D0%B2%D0%BE_%D0%B2%D0%BD%D1%83%D1%82%D1%80%D0%B5%D0%BD%D0%BD%D0%B8%D1%85_%D0%B4%D0%B5%D0%BB_%D0%A0%D0%BE%D1%81%D1%81%D0%B8%D0%B9%D1%81%D0%BA%D0%BE%D0%B9_%D0%A4%D0%B5%D0%B4%D0%B5%D1%80%D0%B0%D1%86%D0%B8%D0%B8" TargetMode="External"/><Relationship Id="rId9" Type="http://schemas.openxmlformats.org/officeDocument/2006/relationships/hyperlink" Target="https://www.consultant.ru/document/cons_doc_LAW_15281/5bc7934d6452d19e5056c7c9b6d73cfb9662b6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User44</cp:lastModifiedBy>
  <cp:revision>2</cp:revision>
  <dcterms:created xsi:type="dcterms:W3CDTF">2023-02-17T10:16:00Z</dcterms:created>
  <dcterms:modified xsi:type="dcterms:W3CDTF">2023-02-21T13:05:00Z</dcterms:modified>
</cp:coreProperties>
</file>