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63" w:rsidRPr="007B3993" w:rsidRDefault="00F62E21" w:rsidP="00F62E21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B3993">
        <w:rPr>
          <w:rFonts w:ascii="Times New Roman" w:hAnsi="Times New Roman" w:cs="Times New Roman"/>
          <w:sz w:val="40"/>
          <w:szCs w:val="40"/>
          <w:lang w:val="en-US"/>
        </w:rPr>
        <w:t>201</w:t>
      </w:r>
      <w:r w:rsidR="0056442A" w:rsidRPr="007B3993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F62E21" w:rsidRPr="00476DD1" w:rsidRDefault="00F62E21" w:rsidP="00F62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B3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476DD1">
        <w:rPr>
          <w:rFonts w:ascii="Times New Roman" w:hAnsi="Times New Roman" w:cs="Times New Roman"/>
          <w:sz w:val="28"/>
          <w:szCs w:val="28"/>
        </w:rPr>
        <w:t>3</w:t>
      </w:r>
    </w:p>
    <w:p w:rsidR="00476DD1" w:rsidRPr="00476DD1" w:rsidRDefault="00476DD1" w:rsidP="00476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6DD1">
        <w:rPr>
          <w:rFonts w:ascii="Times New Roman" w:hAnsi="Times New Roman" w:cs="Times New Roman"/>
          <w:sz w:val="24"/>
          <w:szCs w:val="24"/>
        </w:rPr>
        <w:t>V.</w:t>
      </w:r>
      <w:r w:rsidRPr="00476DD1">
        <w:rPr>
          <w:rFonts w:ascii="Times New Roman" w:eastAsia="TimesNewRoman-OneByteIdentityH" w:hAnsi="Times New Roman" w:cs="Times New Roman"/>
          <w:sz w:val="24"/>
          <w:szCs w:val="24"/>
        </w:rPr>
        <w:t>А</w:t>
      </w:r>
      <w:r w:rsidRPr="00476DD1">
        <w:rPr>
          <w:rFonts w:ascii="Times New Roman" w:hAnsi="Times New Roman" w:cs="Times New Roman"/>
          <w:sz w:val="24"/>
          <w:szCs w:val="24"/>
        </w:rPr>
        <w:t>. ILYICHEV, S.G. YEMELYANOV, V.I. KOLCHUNOV, N.V. BAKAEVA</w:t>
      </w:r>
    </w:p>
    <w:p w:rsidR="00476DD1" w:rsidRPr="00476DD1" w:rsidRDefault="00476DD1" w:rsidP="00476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6DD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PRACTICE OF INNOVATIONS IN CITIES AND URBAN PLANNING</w:t>
      </w:r>
      <w:r w:rsidRPr="00476D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76DD1">
        <w:rPr>
          <w:rFonts w:ascii="Times New Roman" w:hAnsi="Times New Roman" w:cs="Times New Roman"/>
          <w:b/>
          <w:bCs/>
          <w:sz w:val="28"/>
          <w:szCs w:val="28"/>
          <w:lang w:val="en-US"/>
        </w:rPr>
        <w:t>AND DEVELOPMENT DOCTRINE</w:t>
      </w:r>
    </w:p>
    <w:p w:rsidR="00476DD1" w:rsidRPr="00476DD1" w:rsidRDefault="00476DD1" w:rsidP="00476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work considers the current practice of innovation in cities from the perspective of the Doctrine of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Urban Planning developed in Russian Academy of Architecture and Construction Sciences. Examples of realization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of specific projects and programs on the development of cities and data on the achievement of targets and indicators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the programs are analyzed from the point of the conception of biosphere compatible urban development. It is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shown that such eco-philosophy approach to the relationship between human and nature challenges the current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practice of urban planning and well established world-view of the city as of the socio-economic formation independent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the natural environment. The issues relating to a new urban planning policy are now under review.</w:t>
      </w:r>
    </w:p>
    <w:p w:rsidR="0098563D" w:rsidRDefault="00476DD1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6DD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: urban development, innovation, program development, strategic planning, biosphere compatibility,</w:t>
      </w:r>
      <w:r w:rsidR="00790159"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6DD1">
        <w:rPr>
          <w:rFonts w:ascii="Times New Roman" w:hAnsi="Times New Roman" w:cs="Times New Roman"/>
          <w:i/>
          <w:iCs/>
          <w:sz w:val="20"/>
          <w:szCs w:val="20"/>
          <w:lang w:val="en-US"/>
        </w:rPr>
        <w:t>living environment, human potential, the functions of a city, safety, comfort.</w:t>
      </w:r>
    </w:p>
    <w:p w:rsid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159">
        <w:rPr>
          <w:rFonts w:ascii="Times New Roman" w:hAnsi="Times New Roman" w:cs="Times New Roman"/>
          <w:sz w:val="24"/>
          <w:szCs w:val="24"/>
        </w:rPr>
        <w:t>A.V. VASILYEV, I.V. YARMOSHENKO, M.V. ZHUKOVSKY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INDOOR RADON HAZARD IN MODERN MULTI-STOREY BUILDINGS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Energy efficient technologies that minimize heat losses in modern multi-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storey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buildings cause potential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problems for protection against indoor radon. According to the results of the radon survey conducted in the city of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Ekaterinburg (Russia), radon concentration in dwellings constructed with the use of energy efficient technologies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exceeds the longtime average level. Further implementation of energy efficient technologies considerably increases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average exposure. Thus, increase of lung cancer mortality in the city of Ekaterinburg is expected. Heat losses minimization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modern multi-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storey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buildings by means of sealing and other construction technology will improve energy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efficiency only at the expense of population adverse impact on indoor exposure to radon and risk of lung cancer.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radon, energy efficient technologies, building materials.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A.M. KUZMITSKI, A.V. NIKIFOROV, A.V. IVANOV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EVALUATION OF ACOUSTIC IMPACT ON RESIDENTIAL AREAS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 THE HELP OF THE AWS"ACOUSTICS" 3D SOFTWARE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PACKAGE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As a tool for solving the problems of protection of the population from noise, a specialized AWS "Acoustics”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3D program is considered, which provides for conducting acoustic calculations and their detailed documentation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on the premises and inside of the buildings in accordance with the current regulatory framework of the Russian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Federation.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program allows for the performance of three-dimensional modeling of uneven terrain with any degree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detail, including arbitrary forms of urban development, the internal floor-by-floor structure of buildings, as well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as complex road networks with multi-level interchanges, bridges, flyovers and separation walls.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Acoustic impact calculation results are presented in the form of noise maps, 3 dimensional surfaces and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vertical sections. Detailed tabular report with formulas and references to the normative documentation showing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contributions of all factors affecting the distribution of noise is performed.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program has advanced features for configuring the parameters of acoustic calculation, visualization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and printing of text and graphic materials.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3D-modeling, calculation programming, noise protection.</w:t>
      </w:r>
    </w:p>
    <w:p w:rsid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V.P. GUSEV, V. I. LEDNEV, I.L. SHUBIN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PROTECTION OF THE ENVIRONMENT FROM NOISE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EXPOSURE EQUIPMENT HVAC SYSTEMS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Submitted published a handbook designed for acoustic calculations air heating systems, ventilation, air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conditioning (HVAC), and are found based on the experience to ensure you optimal in terms of acoustics and noise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protection Economics of HVAC equipment in the buildings of various destination and in the urban environment.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ventilation, air conditioning and air heating, acoustic calculation means for reducing noise.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T.F. ELCHISHCHEVA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ASSESSING THE IMPACT OF THE QUALITY OF THE AIR BASIN IN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TAMBOV ON THE EXTERIOR BUILDING ENVELOPE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impurity of the polluting substances containing in air of occupied places, have negative impact on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nature and the person, and also external protecting designs of buildings and constructions. In work the analysis of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content of polluting substances in air of Tambov from 2008 for 2012 is given. The look and amount of polluting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substances are established, the card of their distribution on the city territory is provided. Values of an index of pollution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the atmosphere for separate substances and a complex index of pollution are defined. Excess of maximum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permissible concentration of the content in air of the strong weighed substances and carbon oxide (II) is revealed. It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is shown that from 2003 to 2012 in the territory of the city a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slabokislotny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precipitation with the average level of a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hydrogen indicator 5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,85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dropped out.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ontaminants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, acid precipitation, exterior building envelope, the maximum allowable concentration.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A.A. SMORCHKOV, D.A. ORLOV, K.O. BARANOVSKAYA, S.V. DUBRAKOV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BIOPOSITIVE ELEMENTS FOR WOODEN HOUSING CONSTRUCTION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FROM WOOD WASTE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 article application of a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biopositive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material of the wood concrete made of waste of a woodworking, in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low housing construction is considered. The original design of the wall block from wood concrete with a solar collector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is offered. Its strength properties theoretical and experimental are defined by ways.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wood concrete, wall block, solar collector, wood concrete durability.</w:t>
      </w:r>
    </w:p>
    <w:p w:rsid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159">
        <w:rPr>
          <w:rFonts w:ascii="Times New Roman" w:hAnsi="Times New Roman" w:cs="Times New Roman"/>
          <w:sz w:val="24"/>
          <w:szCs w:val="24"/>
        </w:rPr>
        <w:t>TOLSTOY M. YU., BELOOKAYA N.V., TROFIMENKO E.M., VASILYEVA A.A.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CREATION OF THE COMBINED MOBILE INSTALLATIONS AND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DEVELOPMENT OF TECHNICAL SOLUTIONS ON WATER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TREATMENT AND WATER PURIFICATION, INCLUDING AT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ELIMINATION OF CONSEQUENCES OF EMERGENCY SITUATIONS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Creation of the combined mobile installations and development of technical solutions is presented in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report on water treatment and water purification, including at elimination of consequences of emergency situations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and modeling of the rotating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pneumatichydraulic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aerator on the basis of the hydrodynamic conditions arising at interaction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liquid and air in aeration system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purification, hydrodynamic forces, aerator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A.S. VANYUSHKIN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PERSPECTIVE DIRECTIONS FOR DEVELOPMENT OF THE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SOURCE OF RAW MATERIALS OF CONSTRUCTION BRANCH IN THE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CRIMEA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i/>
          <w:sz w:val="20"/>
          <w:szCs w:val="20"/>
        </w:rPr>
      </w:pPr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 xml:space="preserve">In this article perspective directions of use of building raw materials Crimea, in particular, clays for production of ceramic facing tile and marble limestone and diabase as a natural finishing materials; identified the possibility of replacing the field spars and pegmatites are absent in the Crimea, on borosilicate glass, which can be produced with the use of </w:t>
      </w:r>
      <w:proofErr w:type="spellStart"/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>datolite</w:t>
      </w:r>
      <w:proofErr w:type="spellEnd"/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 xml:space="preserve"> mineral deposits which are in Crimea; proposed for the reduction of </w:t>
      </w:r>
      <w:proofErr w:type="spellStart"/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>tion</w:t>
      </w:r>
      <w:proofErr w:type="spellEnd"/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 xml:space="preserve"> cost of mining marble-like limestone and diabase in Crimea switch to cutting technology stones blow through a device like a diesel hammer, with the modular design of the organization to – bran chisel. 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Style w:val="translation-chunk"/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Pr="00790159">
        <w:rPr>
          <w:rStyle w:val="translation-chunk"/>
          <w:rFonts w:ascii="Times New Roman" w:hAnsi="Times New Roman" w:cs="Times New Roman"/>
          <w:i/>
          <w:sz w:val="20"/>
          <w:szCs w:val="20"/>
          <w:lang w:val="en-US"/>
        </w:rPr>
        <w:t xml:space="preserve"> building raw materials, clay, ceramic tile, marble-like limestone, dolerite, technologies of stone processing.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N.M. IGNATENKO, G.A. MELNIKOV, E.N. CHERKASOV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ANALYSIS OF QUALITY OF WATER AND LIQUID SYSTEMS IN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CLUSTER MODEL BY IR-SPECTROSCOPY METHODS IN DISTANT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AREA OF A RANGE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this article, we justify the authors analyze the properties of the physical principles and the quality of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pure water and water containing small impurities of organic hydrocarbons by IR spectroscopy in the far field range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10 - 300 cm-1. 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the investigated frequency range position of the spectral bands defined by the configuration and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energy of formation of dimeric molecules in the fluid systems.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investigation of possible dimer formation in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pure water, liquid benzene and toluene in the various computer models.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Highlighted several major dimer configurations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 liquid benzene and toluene: L-shaped, S-(s–parallel) and T-configuration in the cluster model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obtained value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for predicting the position of the spectral bands based on the calculation of the number of particles in the most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stable cluster formations. Pure water 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are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evidence of theoretical calculations of frequencies in the IR spectrum and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comparison with experimental data.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: cluster model, IK-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spertroskopiya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structure of liquid, water, education enthalpy, 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dimer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A.T. DVORETSKY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 OF SOLAR RADIATION ON THE DURATION OF THE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HEATING PERIOD AND THE PERIOD OF COOLING OF BUILDINGS IN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CRIMEA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Solar power in the Crimea has a great potential and has a significant impact on the climatology of accommodations.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feature of the Crimean climate is the following: the hot period (250C in hot five days) and cold period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(-180C in cold five days).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explains the necessity of taking into account the solar energy coming through the translucent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structures for heating of a building during the cold period. At the same time, due to the "solar architecture" of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building, the heating period, depending on the architecture, with six and a half months is reduced to five. For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hot period of the year the energy savings in cooling of a building is provided due to shading devices, in connection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with this conditioning period of a building is reduced from four months to two.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Climatic conditions of the Crimea dictate specific approaches to the design of buildings for the purpose of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cooling and heating. These approaches should be fixed in the Crimean regional standards for the design of energy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efficient buildings. The main share of cooling the building should be attributed to its architecture that significantly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reduces the cost of electricity for air-conditioning. The most effective way to protect the building from overheating is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shading devices.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energy efficiency, solar radiation, the heating period, the period of cooling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, shading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devices.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E.V. SHCHERBINA, M.I. AFONINA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 QUESTIONS OF ENSURING ECOLOGICAL SAFETY OF OBJECTS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A RECREATION AND SPORTS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problem of ensuring ecological safety of objects of a recreation and sports as making life support system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municipal economy is considered. Results of monitoring of a mountain-skiing complex in the territory Moscow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are given.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ecological safety, city ecosystem, objects of a recreation and sports, ecological factor,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geoenvironmental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monitoring.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90159">
        <w:rPr>
          <w:rFonts w:ascii="Times New Roman" w:eastAsia="TimesNewRoman-OneByteIdentityH" w:hAnsi="Times New Roman" w:cs="Times New Roman"/>
          <w:sz w:val="24"/>
          <w:szCs w:val="24"/>
        </w:rPr>
        <w:t>Е</w:t>
      </w:r>
      <w:r w:rsidRPr="00790159">
        <w:rPr>
          <w:rFonts w:ascii="Times New Roman" w:hAnsi="Times New Roman" w:cs="Times New Roman"/>
          <w:sz w:val="24"/>
          <w:szCs w:val="24"/>
          <w:lang w:val="en-US"/>
        </w:rPr>
        <w:t>. MAKSIMENKO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FEATURES OF THE USE OF LIGHTING IN DYNAMICS TO DETERMINE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SCULPTURAL FORMS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Light, and the color - a powerful means of sculpture.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treatment of light only good when it is associated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with the content of the sculptural works, its concept, composition, and all the artistic means.</w:t>
      </w:r>
      <w:proofErr w:type="gramEnd"/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Keywords: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light in architecture, a sculpture, dynamics light.</w:t>
      </w:r>
    </w:p>
    <w:p w:rsid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Z.I. IVANOVA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sz w:val="28"/>
          <w:szCs w:val="28"/>
          <w:lang w:val="en-US"/>
        </w:rPr>
        <w:t>EARTH AS A CENTER OF BIOSPHERE IN AXIOLOGICAL ASPECT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Inthearticletheauthorinvestigatesthereasonsofhuman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conscious deterioration in relation to the Biosphere,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Earth.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Theauthorappealstoreligiousmyths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legendsand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folksayings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 order to show the value of the Earth in traditional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cultures of different nations.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IsittodaypossibletorecoverthevalueoftheNatureand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Earth?</w:t>
      </w:r>
      <w:proofErr w:type="gram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Accordingtotheauthor’sopiniononlyourreturntoorigin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(traditions) on reflexive level, refocusing our conscious on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treating the Earth as a living substance, which demands attention and help, can prevent human from destroying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Biosphereand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him or herself.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Biosphere, Earth deity, traditional values, conscious deterioration, alienation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fromlabor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A.G. BULGAKOV, T. BOCK, N.S. BUZALO, S.G. EMELIANOV,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0159">
        <w:rPr>
          <w:rFonts w:ascii="Times New Roman" w:hAnsi="Times New Roman" w:cs="Times New Roman"/>
          <w:sz w:val="24"/>
          <w:szCs w:val="24"/>
          <w:lang w:val="en-US"/>
        </w:rPr>
        <w:t>P.A. ERMACHENKO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sz w:val="28"/>
          <w:szCs w:val="28"/>
          <w:lang w:val="en-US"/>
        </w:rPr>
        <w:t>BIOSPHERIC ENERGY-INDEPENDENT HUMAN SETTLEMENTS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Energy-efficient waste-free settlements on the basis of autonomous life support systems are similar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its architectural and engineering solutions to space stations, which are designed for the settlement of the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Moon and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 xml:space="preserve">Mars. Development of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biospheric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energy-independent human settlements is of global significance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for the inhabitants of our planet.</w:t>
      </w:r>
    </w:p>
    <w:p w:rsidR="00790159" w:rsidRP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015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ecosettlement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energy efficiency, smart </w:t>
      </w:r>
      <w:proofErr w:type="spellStart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>biomechatronic</w:t>
      </w:r>
      <w:proofErr w:type="spellEnd"/>
      <w:r w:rsidRPr="007901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system.</w:t>
      </w:r>
    </w:p>
    <w:p w:rsidR="0079015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59" w:rsidRPr="009346C9" w:rsidRDefault="00790159" w:rsidP="00934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46C9">
        <w:rPr>
          <w:rFonts w:ascii="Times New Roman" w:hAnsi="Times New Roman" w:cs="Times New Roman"/>
          <w:sz w:val="24"/>
          <w:szCs w:val="24"/>
          <w:lang w:val="en-US"/>
        </w:rPr>
        <w:t xml:space="preserve">Z.S. NAGAEVA, L. A. </w:t>
      </w:r>
      <w:proofErr w:type="gramStart"/>
      <w:r w:rsidRPr="009346C9">
        <w:rPr>
          <w:rFonts w:ascii="Times New Roman" w:hAnsi="Times New Roman" w:cs="Times New Roman"/>
          <w:sz w:val="24"/>
          <w:szCs w:val="24"/>
          <w:lang w:val="en-US"/>
        </w:rPr>
        <w:t>BUJUROVA ,</w:t>
      </w:r>
      <w:proofErr w:type="gramEnd"/>
      <w:r w:rsidRPr="009346C9">
        <w:rPr>
          <w:rFonts w:ascii="Times New Roman" w:hAnsi="Times New Roman" w:cs="Times New Roman"/>
          <w:sz w:val="24"/>
          <w:szCs w:val="24"/>
          <w:lang w:val="en-US"/>
        </w:rPr>
        <w:t xml:space="preserve"> E.S. KERIMOV</w:t>
      </w:r>
    </w:p>
    <w:p w:rsidR="00790159" w:rsidRPr="009346C9" w:rsidRDefault="00790159" w:rsidP="00934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46C9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HISTORIC FEATURES AND MODERN ASPECTS OF THE</w:t>
      </w:r>
    </w:p>
    <w:p w:rsidR="00790159" w:rsidRPr="009346C9" w:rsidRDefault="00790159" w:rsidP="00934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46C9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DEVELOPMENT OF ARCHITECTURE IN THE CRIMEA</w:t>
      </w:r>
    </w:p>
    <w:p w:rsidR="00790159" w:rsidRPr="009346C9" w:rsidRDefault="00790159" w:rsidP="0093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this article the purpose to carry out the short analysis and to reveal traditions and continuity in architecture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the Crimea, since ancient centuries and at the present stage is set. According to the purpose the tasks are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set: to give the characteristic of objects of architecture in historically developed cities of the Crimea; to reveal traditional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features of architecture in various regions; to reveal the list of construction objects; to give the characteristic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to modern architectural constructions in the Crimea. The material of article is a contribution to those new researches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which need to be carried out in the direction of studying of tradition of building in the Crimea.</w:t>
      </w:r>
    </w:p>
    <w:p w:rsidR="00790159" w:rsidRPr="009346C9" w:rsidRDefault="00790159" w:rsidP="0093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6C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activity environment, architectural monuments, characteristic receptions in town planning and</w:t>
      </w:r>
      <w:r w:rsidR="009346C9"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346C9">
        <w:rPr>
          <w:rFonts w:ascii="Times New Roman" w:hAnsi="Times New Roman" w:cs="Times New Roman"/>
          <w:i/>
          <w:iCs/>
          <w:sz w:val="20"/>
          <w:szCs w:val="20"/>
          <w:lang w:val="en-US"/>
        </w:rPr>
        <w:t>architecture.</w:t>
      </w:r>
      <w:bookmarkStart w:id="0" w:name="_GoBack"/>
      <w:bookmarkEnd w:id="0"/>
    </w:p>
    <w:p w:rsidR="00790159" w:rsidRPr="009346C9" w:rsidRDefault="00790159" w:rsidP="0079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0159" w:rsidRPr="0093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E0D"/>
    <w:multiLevelType w:val="multilevel"/>
    <w:tmpl w:val="570E100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92311B"/>
    <w:multiLevelType w:val="multilevel"/>
    <w:tmpl w:val="05BEA0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BB2104"/>
    <w:multiLevelType w:val="multilevel"/>
    <w:tmpl w:val="97E81A5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1"/>
    <w:rsid w:val="002D6198"/>
    <w:rsid w:val="00476DD1"/>
    <w:rsid w:val="004D0279"/>
    <w:rsid w:val="004D4B63"/>
    <w:rsid w:val="0056442A"/>
    <w:rsid w:val="005D004A"/>
    <w:rsid w:val="00790159"/>
    <w:rsid w:val="007B3993"/>
    <w:rsid w:val="009346C9"/>
    <w:rsid w:val="0098563D"/>
    <w:rsid w:val="00A2356F"/>
    <w:rsid w:val="00AB5B3F"/>
    <w:rsid w:val="00B42AAE"/>
    <w:rsid w:val="00BB1E14"/>
    <w:rsid w:val="00EA3AF0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  <w:style w:type="character" w:customStyle="1" w:styleId="Bodytext8">
    <w:name w:val="Body text (8)_"/>
    <w:basedOn w:val="a0"/>
    <w:link w:val="Bodytext80"/>
    <w:locked/>
    <w:rsid w:val="007B3993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 w:bidi="en-US"/>
    </w:rPr>
  </w:style>
  <w:style w:type="paragraph" w:customStyle="1" w:styleId="Bodytext80">
    <w:name w:val="Body text (8)"/>
    <w:basedOn w:val="a"/>
    <w:link w:val="Bodytext8"/>
    <w:rsid w:val="007B399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lang w:val="en-US" w:bidi="en-US"/>
    </w:rPr>
  </w:style>
  <w:style w:type="character" w:customStyle="1" w:styleId="Bodytext">
    <w:name w:val="Body text_"/>
    <w:basedOn w:val="a0"/>
    <w:link w:val="6"/>
    <w:locked/>
    <w:rsid w:val="007B39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7B3993"/>
    <w:pPr>
      <w:widowControl w:val="0"/>
      <w:shd w:val="clear" w:color="auto" w:fill="FFFFFF"/>
      <w:spacing w:after="120" w:line="0" w:lineRule="atLeast"/>
      <w:ind w:hanging="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13">
    <w:name w:val="Body text (13)_"/>
    <w:basedOn w:val="a0"/>
    <w:link w:val="Bodytext130"/>
    <w:locked/>
    <w:rsid w:val="007B399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7B3993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character" w:customStyle="1" w:styleId="Bodytext13Spacing0pt">
    <w:name w:val="Body text (13) + Spacing 0 pt"/>
    <w:basedOn w:val="Bodytext13"/>
    <w:rsid w:val="007B3993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5">
    <w:name w:val="Heading #5_"/>
    <w:basedOn w:val="a0"/>
    <w:link w:val="Heading50"/>
    <w:locked/>
    <w:rsid w:val="007B399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Heading50">
    <w:name w:val="Heading #5"/>
    <w:basedOn w:val="a"/>
    <w:link w:val="Heading5"/>
    <w:rsid w:val="007B3993"/>
    <w:pPr>
      <w:widowControl w:val="0"/>
      <w:shd w:val="clear" w:color="auto" w:fill="FFFFFF"/>
      <w:spacing w:before="360" w:after="12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Bodytext134pt">
    <w:name w:val="Body text (13) + 4 pt"/>
    <w:aliases w:val="Not Italic,Spacing 0 pt,Body text (26) + 9 pt"/>
    <w:basedOn w:val="Bodytext13"/>
    <w:rsid w:val="007B39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Bodytext26">
    <w:name w:val="Body text (26)_"/>
    <w:basedOn w:val="a0"/>
    <w:link w:val="Bodytext260"/>
    <w:locked/>
    <w:rsid w:val="0098563D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  <w:lang w:val="en-US" w:bidi="en-US"/>
    </w:rPr>
  </w:style>
  <w:style w:type="paragraph" w:customStyle="1" w:styleId="Bodytext260">
    <w:name w:val="Body text (26)"/>
    <w:basedOn w:val="a"/>
    <w:link w:val="Bodytext26"/>
    <w:rsid w:val="0098563D"/>
    <w:pPr>
      <w:widowControl w:val="0"/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i/>
      <w:iCs/>
      <w:spacing w:val="1"/>
      <w:sz w:val="16"/>
      <w:szCs w:val="16"/>
      <w:lang w:val="en-US" w:bidi="en-US"/>
    </w:rPr>
  </w:style>
  <w:style w:type="character" w:customStyle="1" w:styleId="Bodytext26Spacing0pt">
    <w:name w:val="Body text (26) + Spacing 0 pt"/>
    <w:basedOn w:val="Bodytext26"/>
    <w:rsid w:val="0098563D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Heading8">
    <w:name w:val="Heading #8_"/>
    <w:basedOn w:val="a0"/>
    <w:link w:val="Heading80"/>
    <w:locked/>
    <w:rsid w:val="0098563D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 w:bidi="en-US"/>
    </w:rPr>
  </w:style>
  <w:style w:type="paragraph" w:customStyle="1" w:styleId="Heading80">
    <w:name w:val="Heading #8"/>
    <w:basedOn w:val="a"/>
    <w:link w:val="Heading8"/>
    <w:rsid w:val="0098563D"/>
    <w:pPr>
      <w:widowControl w:val="0"/>
      <w:shd w:val="clear" w:color="auto" w:fill="FFFFFF"/>
      <w:spacing w:before="360" w:after="240" w:line="322" w:lineRule="exact"/>
      <w:jc w:val="center"/>
      <w:outlineLvl w:val="7"/>
    </w:pPr>
    <w:rPr>
      <w:rFonts w:ascii="Times New Roman" w:eastAsia="Times New Roman" w:hAnsi="Times New Roman" w:cs="Times New Roman"/>
      <w:b/>
      <w:bCs/>
      <w:spacing w:val="3"/>
      <w:lang w:val="en-US" w:bidi="en-US"/>
    </w:rPr>
  </w:style>
  <w:style w:type="character" w:customStyle="1" w:styleId="Heading810">
    <w:name w:val="Heading #8 + 10"/>
    <w:aliases w:val="5 pt,Not Bold,Body text (26) + 9"/>
    <w:basedOn w:val="Heading8"/>
    <w:rsid w:val="0098563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translation-chunk">
    <w:name w:val="translation-chunk"/>
    <w:basedOn w:val="a0"/>
    <w:rsid w:val="0079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  <w:style w:type="character" w:customStyle="1" w:styleId="Bodytext8">
    <w:name w:val="Body text (8)_"/>
    <w:basedOn w:val="a0"/>
    <w:link w:val="Bodytext80"/>
    <w:locked/>
    <w:rsid w:val="007B3993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 w:bidi="en-US"/>
    </w:rPr>
  </w:style>
  <w:style w:type="paragraph" w:customStyle="1" w:styleId="Bodytext80">
    <w:name w:val="Body text (8)"/>
    <w:basedOn w:val="a"/>
    <w:link w:val="Bodytext8"/>
    <w:rsid w:val="007B399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lang w:val="en-US" w:bidi="en-US"/>
    </w:rPr>
  </w:style>
  <w:style w:type="character" w:customStyle="1" w:styleId="Bodytext">
    <w:name w:val="Body text_"/>
    <w:basedOn w:val="a0"/>
    <w:link w:val="6"/>
    <w:locked/>
    <w:rsid w:val="007B39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7B3993"/>
    <w:pPr>
      <w:widowControl w:val="0"/>
      <w:shd w:val="clear" w:color="auto" w:fill="FFFFFF"/>
      <w:spacing w:after="120" w:line="0" w:lineRule="atLeast"/>
      <w:ind w:hanging="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13">
    <w:name w:val="Body text (13)_"/>
    <w:basedOn w:val="a0"/>
    <w:link w:val="Bodytext130"/>
    <w:locked/>
    <w:rsid w:val="007B399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7B3993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character" w:customStyle="1" w:styleId="Bodytext13Spacing0pt">
    <w:name w:val="Body text (13) + Spacing 0 pt"/>
    <w:basedOn w:val="Bodytext13"/>
    <w:rsid w:val="007B3993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5">
    <w:name w:val="Heading #5_"/>
    <w:basedOn w:val="a0"/>
    <w:link w:val="Heading50"/>
    <w:locked/>
    <w:rsid w:val="007B399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Heading50">
    <w:name w:val="Heading #5"/>
    <w:basedOn w:val="a"/>
    <w:link w:val="Heading5"/>
    <w:rsid w:val="007B3993"/>
    <w:pPr>
      <w:widowControl w:val="0"/>
      <w:shd w:val="clear" w:color="auto" w:fill="FFFFFF"/>
      <w:spacing w:before="360" w:after="12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Bodytext134pt">
    <w:name w:val="Body text (13) + 4 pt"/>
    <w:aliases w:val="Not Italic,Spacing 0 pt,Body text (26) + 9 pt"/>
    <w:basedOn w:val="Bodytext13"/>
    <w:rsid w:val="007B39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Bodytext26">
    <w:name w:val="Body text (26)_"/>
    <w:basedOn w:val="a0"/>
    <w:link w:val="Bodytext260"/>
    <w:locked/>
    <w:rsid w:val="0098563D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  <w:lang w:val="en-US" w:bidi="en-US"/>
    </w:rPr>
  </w:style>
  <w:style w:type="paragraph" w:customStyle="1" w:styleId="Bodytext260">
    <w:name w:val="Body text (26)"/>
    <w:basedOn w:val="a"/>
    <w:link w:val="Bodytext26"/>
    <w:rsid w:val="0098563D"/>
    <w:pPr>
      <w:widowControl w:val="0"/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i/>
      <w:iCs/>
      <w:spacing w:val="1"/>
      <w:sz w:val="16"/>
      <w:szCs w:val="16"/>
      <w:lang w:val="en-US" w:bidi="en-US"/>
    </w:rPr>
  </w:style>
  <w:style w:type="character" w:customStyle="1" w:styleId="Bodytext26Spacing0pt">
    <w:name w:val="Body text (26) + Spacing 0 pt"/>
    <w:basedOn w:val="Bodytext26"/>
    <w:rsid w:val="0098563D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Heading8">
    <w:name w:val="Heading #8_"/>
    <w:basedOn w:val="a0"/>
    <w:link w:val="Heading80"/>
    <w:locked/>
    <w:rsid w:val="0098563D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 w:bidi="en-US"/>
    </w:rPr>
  </w:style>
  <w:style w:type="paragraph" w:customStyle="1" w:styleId="Heading80">
    <w:name w:val="Heading #8"/>
    <w:basedOn w:val="a"/>
    <w:link w:val="Heading8"/>
    <w:rsid w:val="0098563D"/>
    <w:pPr>
      <w:widowControl w:val="0"/>
      <w:shd w:val="clear" w:color="auto" w:fill="FFFFFF"/>
      <w:spacing w:before="360" w:after="240" w:line="322" w:lineRule="exact"/>
      <w:jc w:val="center"/>
      <w:outlineLvl w:val="7"/>
    </w:pPr>
    <w:rPr>
      <w:rFonts w:ascii="Times New Roman" w:eastAsia="Times New Roman" w:hAnsi="Times New Roman" w:cs="Times New Roman"/>
      <w:b/>
      <w:bCs/>
      <w:spacing w:val="3"/>
      <w:lang w:val="en-US" w:bidi="en-US"/>
    </w:rPr>
  </w:style>
  <w:style w:type="character" w:customStyle="1" w:styleId="Heading810">
    <w:name w:val="Heading #8 + 10"/>
    <w:aliases w:val="5 pt,Not Bold,Body text (26) + 9"/>
    <w:basedOn w:val="Heading8"/>
    <w:rsid w:val="0098563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translation-chunk">
    <w:name w:val="translation-chunk"/>
    <w:basedOn w:val="a0"/>
    <w:rsid w:val="0079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2015-10-26T01:01:00Z</dcterms:created>
  <dcterms:modified xsi:type="dcterms:W3CDTF">2015-10-26T01:01:00Z</dcterms:modified>
</cp:coreProperties>
</file>