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22" w:rsidRPr="00B43335" w:rsidRDefault="00FF3D22" w:rsidP="00FF3D2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43335">
        <w:rPr>
          <w:rFonts w:ascii="Times New Roman" w:hAnsi="Times New Roman" w:cs="Times New Roman"/>
          <w:b/>
          <w:kern w:val="2"/>
          <w:sz w:val="28"/>
          <w:szCs w:val="28"/>
        </w:rPr>
        <w:t>Вопросы для подготовки к экзамену по дисциплине</w:t>
      </w:r>
    </w:p>
    <w:p w:rsidR="00FF3D22" w:rsidRPr="00B43335" w:rsidRDefault="00FF3D22" w:rsidP="00FF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35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Pr="00B43335">
        <w:rPr>
          <w:rFonts w:ascii="Times New Roman" w:hAnsi="Times New Roman" w:cs="Times New Roman"/>
          <w:b/>
          <w:noProof/>
          <w:sz w:val="28"/>
          <w:szCs w:val="28"/>
        </w:rPr>
        <w:t>Правовое обеспечение гостиничной деятельности</w:t>
      </w:r>
      <w:r w:rsidR="004174E9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000000" w:rsidRPr="00B43335" w:rsidRDefault="00FF3D22" w:rsidP="00FF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35">
        <w:rPr>
          <w:rFonts w:ascii="Times New Roman" w:hAnsi="Times New Roman" w:cs="Times New Roman"/>
          <w:b/>
          <w:sz w:val="28"/>
          <w:szCs w:val="28"/>
        </w:rPr>
        <w:t>43.04.03 «Гостиничное дело»</w:t>
      </w:r>
    </w:p>
    <w:p w:rsidR="00B43335" w:rsidRDefault="00B43335" w:rsidP="00FF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35" w:rsidRPr="00B43335" w:rsidRDefault="00B43335" w:rsidP="00FF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Правовое регулирование предос</w:t>
      </w:r>
      <w:r>
        <w:rPr>
          <w:rFonts w:ascii="Times New Roman" w:hAnsi="Times New Roman" w:cs="Times New Roman"/>
          <w:sz w:val="28"/>
          <w:szCs w:val="28"/>
        </w:rPr>
        <w:t>тавления гостиничных услуг в РФ.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Законодательные основы гостиничного сервиса.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Законодательство РФ о регулировании качества услуг гостиничного бизнеса.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Правила предоставления гостиничных услуг в РФ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Права потребителей в гостиничном бизнесе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Право потребителя на информацию.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Право потребителей на свободу выбора.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Право потребителя на безопасность услуги.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Последствия нарушения прав потребителей. Орг</w:t>
      </w:r>
      <w:r>
        <w:rPr>
          <w:rFonts w:ascii="Times New Roman" w:hAnsi="Times New Roman" w:cs="Times New Roman"/>
          <w:sz w:val="28"/>
          <w:szCs w:val="28"/>
        </w:rPr>
        <w:t>аны по защите прав потребителей.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 Общие положения правил предоставления гостиничных услуг в РФ.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Информация об исполнителе и о предоставляемых исполнителем гостиничных услугах.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гостиничных услуг.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 исполнителя и потребителя.</w:t>
      </w:r>
    </w:p>
    <w:p w:rsidR="00743316" w:rsidRPr="00743316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Сертификация гостиничных услуг</w:t>
      </w:r>
      <w:r w:rsidR="00743316">
        <w:rPr>
          <w:rFonts w:ascii="Times New Roman" w:hAnsi="Times New Roman" w:cs="Times New Roman"/>
          <w:sz w:val="28"/>
          <w:szCs w:val="28"/>
        </w:rPr>
        <w:t>.</w:t>
      </w:r>
    </w:p>
    <w:p w:rsidR="00743316" w:rsidRPr="00743316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 Правовые основы сертификации гостиничных услуг. </w:t>
      </w:r>
    </w:p>
    <w:p w:rsidR="00743316" w:rsidRPr="00743316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Схемы сертификации. </w:t>
      </w:r>
    </w:p>
    <w:p w:rsidR="00743316" w:rsidRPr="00743316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Классификации гостиниц и других средств размещения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Международная аттестация гостиниц</w:t>
      </w:r>
    </w:p>
    <w:p w:rsid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bCs/>
          <w:sz w:val="28"/>
          <w:szCs w:val="28"/>
        </w:rPr>
        <w:t xml:space="preserve">Договоры в гостиничном бизнесе: понятие и виды.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bCs/>
          <w:sz w:val="28"/>
          <w:szCs w:val="28"/>
        </w:rPr>
        <w:t xml:space="preserve">Договоры на бронирование мест в гостинице и последствиях при опоздании потребителя.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bCs/>
          <w:sz w:val="28"/>
          <w:szCs w:val="28"/>
        </w:rPr>
        <w:t xml:space="preserve">Случаи, когда исполнитель обязан заключить с потребителем договор на предоставление услуг, реквизиты квитанции или иного документа, выдаваемого потребителю при оформлении проживания в гостинице.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bCs/>
          <w:sz w:val="28"/>
          <w:szCs w:val="28"/>
        </w:rPr>
        <w:t>Составление, изменение условий и расторжение договора о сотрудничестве гостиничного предприятия с деловыми партнерами.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«Правила предоставления гостиничных услуг в Российской Федерации» как основной правовой акт регламентации гостиничной деятельности.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Основные понятия и структура документа.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Принципы оказания гостиничных услуг.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Порядок доведения до потребителей информации об исполнителе и предоставляемых услугах.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Порядок предоставления услуг.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исполнителя за вред, причинённый жизни, здоровью и имуществу потребителя вследствие недостатков при оказании услуг, компенсация морального вреда, причинённого потребителю нарушением его прав.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Возмещение потребителем ущерба в случае утраты или повреждения им имущества гостиницы, а также ответственность потребителя за иные нарушения.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Система органов и организаций РФ в гостиничной индустрии.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его задачи и функции. 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Региональные органы исполнительной власти, их задачи и функции.</w:t>
      </w:r>
    </w:p>
    <w:p w:rsidR="00B43335" w:rsidRPr="00B43335" w:rsidRDefault="00B43335" w:rsidP="00B4333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Компетенция органов местного самоуправления в сфере правового регулирования гостиничной деятельности.</w:t>
      </w:r>
    </w:p>
    <w:sectPr w:rsidR="00B43335" w:rsidRPr="00B4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2CA"/>
    <w:multiLevelType w:val="hybridMultilevel"/>
    <w:tmpl w:val="AB3A7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D22"/>
    <w:rsid w:val="004174E9"/>
    <w:rsid w:val="00743316"/>
    <w:rsid w:val="00B43335"/>
    <w:rsid w:val="00F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2023-02-17T04:37:00Z</dcterms:created>
  <dcterms:modified xsi:type="dcterms:W3CDTF">2023-02-17T04:46:00Z</dcterms:modified>
</cp:coreProperties>
</file>