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67" w:rsidRDefault="00B85C67" w:rsidP="00B85C67">
      <w:pPr>
        <w:widowControl w:val="0"/>
        <w:jc w:val="center"/>
        <w:rPr>
          <w:b/>
          <w:caps/>
          <w:sz w:val="28"/>
          <w:szCs w:val="28"/>
        </w:rPr>
      </w:pPr>
      <w:r w:rsidRPr="007E4A65">
        <w:rPr>
          <w:b/>
          <w:caps/>
          <w:sz w:val="28"/>
          <w:szCs w:val="28"/>
        </w:rPr>
        <w:t>Вопросы к зачету</w:t>
      </w:r>
    </w:p>
    <w:p w:rsidR="00B85C67" w:rsidRPr="007E4A65" w:rsidRDefault="00B85C67" w:rsidP="00B85C67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для студентов и слушателей всех фОРМ ОБУЧЕНИЯ</w:t>
      </w:r>
    </w:p>
    <w:p w:rsidR="00B85C67" w:rsidRDefault="00B85C67" w:rsidP="00B85C67">
      <w:pPr>
        <w:widowControl w:val="0"/>
        <w:rPr>
          <w:b/>
          <w:sz w:val="28"/>
          <w:szCs w:val="28"/>
        </w:rPr>
      </w:pPr>
    </w:p>
    <w:p w:rsidR="00B85C67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 xml:space="preserve">Понятие, предмет, субъекты </w:t>
      </w:r>
      <w:r>
        <w:rPr>
          <w:sz w:val="28"/>
          <w:szCs w:val="28"/>
        </w:rPr>
        <w:t>финансового права.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571E1">
        <w:rPr>
          <w:sz w:val="28"/>
          <w:szCs w:val="28"/>
        </w:rPr>
        <w:t>сточники фина</w:t>
      </w:r>
      <w:r w:rsidRPr="007571E1">
        <w:rPr>
          <w:sz w:val="28"/>
          <w:szCs w:val="28"/>
        </w:rPr>
        <w:t>н</w:t>
      </w:r>
      <w:r w:rsidRPr="007571E1">
        <w:rPr>
          <w:sz w:val="28"/>
          <w:szCs w:val="28"/>
        </w:rPr>
        <w:t>сового права России.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Государственный финансовый контроль в Российской Федерации.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Денежные фонды и их правовой режим.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Правовое регулирование финансов предприятий и организаций.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Правовое регулирование государственных и муниципальных расходов.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Государственный и муниципальный кредит и его правовое регулир</w:t>
      </w:r>
      <w:r w:rsidRPr="007571E1">
        <w:rPr>
          <w:sz w:val="28"/>
          <w:szCs w:val="28"/>
        </w:rPr>
        <w:t>о</w:t>
      </w:r>
      <w:r w:rsidRPr="007571E1">
        <w:rPr>
          <w:sz w:val="28"/>
          <w:szCs w:val="28"/>
        </w:rPr>
        <w:t xml:space="preserve">вание. 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Понятие и сущность государственного (муниципального) бюджета.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Бюджетное право и бюджетное устройство Российской Федерации.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Состав доходов и расходов бюджетной системы и их распределение между бюджетами.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Бюджетные полномочия России, ее субъектов и муниципальных обр</w:t>
      </w:r>
      <w:r w:rsidRPr="007571E1">
        <w:rPr>
          <w:sz w:val="28"/>
          <w:szCs w:val="28"/>
        </w:rPr>
        <w:t>а</w:t>
      </w:r>
      <w:r w:rsidRPr="007571E1">
        <w:rPr>
          <w:sz w:val="28"/>
          <w:szCs w:val="28"/>
        </w:rPr>
        <w:t>зований.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 xml:space="preserve">Бюджетный процесс: понятие, принципы и стадии. 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Понятие, функции и состав налога.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Налоговое право и его источники.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Система налогов Российской Федерации.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Характеристика отдельных видов налогов.</w:t>
      </w:r>
    </w:p>
    <w:p w:rsidR="00B85C67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 xml:space="preserve">Налоговый контроль. 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Порядок проведения налоговой проверки и ее юридические последс</w:t>
      </w:r>
      <w:r w:rsidRPr="007571E1">
        <w:rPr>
          <w:sz w:val="28"/>
          <w:szCs w:val="28"/>
        </w:rPr>
        <w:t>т</w:t>
      </w:r>
      <w:r w:rsidRPr="007571E1">
        <w:rPr>
          <w:sz w:val="28"/>
          <w:szCs w:val="28"/>
        </w:rPr>
        <w:t xml:space="preserve">вия. 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Понятие и сущность банковского права.</w:t>
      </w:r>
    </w:p>
    <w:p w:rsidR="00B85C67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 xml:space="preserve">Государственное регулирование банковской деятельности. 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Правовой статус Центрального Банка РФ.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Правовое положение кредитных организаций: регистрация, лиценз</w:t>
      </w:r>
      <w:r w:rsidRPr="007571E1">
        <w:rPr>
          <w:sz w:val="28"/>
          <w:szCs w:val="28"/>
        </w:rPr>
        <w:t>и</w:t>
      </w:r>
      <w:r w:rsidRPr="007571E1">
        <w:rPr>
          <w:sz w:val="28"/>
          <w:szCs w:val="28"/>
        </w:rPr>
        <w:t>рование, прекращение деятельности и органы управления.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 xml:space="preserve">Кредитные отношения. </w:t>
      </w:r>
    </w:p>
    <w:p w:rsidR="00B85C67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 xml:space="preserve">Договор банковского счета и его существенные условия. 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Правовое р</w:t>
      </w:r>
      <w:r w:rsidRPr="007571E1">
        <w:rPr>
          <w:sz w:val="28"/>
          <w:szCs w:val="28"/>
        </w:rPr>
        <w:t>е</w:t>
      </w:r>
      <w:r w:rsidRPr="007571E1">
        <w:rPr>
          <w:sz w:val="28"/>
          <w:szCs w:val="28"/>
        </w:rPr>
        <w:t>гулирование безналичных расчетов.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Правовое регулирование налично-денежного обращения.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Правовое регулирование валютных отношений.</w:t>
      </w:r>
    </w:p>
    <w:p w:rsidR="00B85C67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 xml:space="preserve">Валютный контроль в Российской Федерации. 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Понятие и виды ценных бумаг.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Правовое регулирование профессиональной деятельности на рынке ценных бумаг.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Правовое регулирование эмиссии ценных бумаг.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 xml:space="preserve">Правовое регулирование обращения </w:t>
      </w:r>
      <w:proofErr w:type="spellStart"/>
      <w:r w:rsidRPr="007571E1">
        <w:rPr>
          <w:sz w:val="28"/>
          <w:szCs w:val="28"/>
        </w:rPr>
        <w:t>неэмиссионных</w:t>
      </w:r>
      <w:proofErr w:type="spellEnd"/>
      <w:r w:rsidRPr="007571E1">
        <w:rPr>
          <w:sz w:val="28"/>
          <w:szCs w:val="28"/>
        </w:rPr>
        <w:t xml:space="preserve"> ценных бумаг. 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Страхование как экономическая и правовая категории. Виды страх</w:t>
      </w:r>
      <w:r w:rsidRPr="007571E1">
        <w:rPr>
          <w:sz w:val="28"/>
          <w:szCs w:val="28"/>
        </w:rPr>
        <w:t>о</w:t>
      </w:r>
      <w:r w:rsidRPr="007571E1">
        <w:rPr>
          <w:sz w:val="28"/>
          <w:szCs w:val="28"/>
        </w:rPr>
        <w:t>вания.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Государственное регулирование страховой деятельности.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lastRenderedPageBreak/>
        <w:t>Договор страхования и его существенные условия.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 xml:space="preserve">Финансово-правовое регулирование обязательного страхования. 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Понятие и виды ответственности в сфере предпринимательства.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Ответственность за нарушение налогового законодательства.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Ответственность за нарушение валютного законодательства.</w:t>
      </w:r>
    </w:p>
    <w:p w:rsidR="00B85C67" w:rsidRPr="007571E1" w:rsidRDefault="00B85C67" w:rsidP="00B85C6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7571E1">
        <w:rPr>
          <w:sz w:val="28"/>
          <w:szCs w:val="28"/>
        </w:rPr>
        <w:t>Уголовная ответственность за совершение преступлений в сфере эк</w:t>
      </w:r>
      <w:r w:rsidRPr="007571E1">
        <w:rPr>
          <w:sz w:val="28"/>
          <w:szCs w:val="28"/>
        </w:rPr>
        <w:t>о</w:t>
      </w:r>
      <w:r w:rsidRPr="007571E1">
        <w:rPr>
          <w:sz w:val="28"/>
          <w:szCs w:val="28"/>
        </w:rPr>
        <w:t>номической деятельности.</w:t>
      </w:r>
    </w:p>
    <w:p w:rsidR="00B85C67" w:rsidRDefault="00B85C67" w:rsidP="00B85C67"/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  <w:r w:rsidRPr="00102FC5">
        <w:rPr>
          <w:b/>
          <w:caps/>
          <w:sz w:val="28"/>
        </w:rPr>
        <w:lastRenderedPageBreak/>
        <w:t>Экзаменационные вопросы</w:t>
      </w:r>
    </w:p>
    <w:p w:rsidR="00B85C67" w:rsidRPr="007E4A65" w:rsidRDefault="00B85C67" w:rsidP="00B85C67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для студентов и слушателей всех фОРМ ОБУЧЕНИЯ</w:t>
      </w:r>
    </w:p>
    <w:p w:rsidR="00B85C67" w:rsidRDefault="00B85C67" w:rsidP="00B85C67">
      <w:pPr>
        <w:widowControl w:val="0"/>
        <w:jc w:val="center"/>
        <w:rPr>
          <w:b/>
          <w:caps/>
          <w:sz w:val="28"/>
        </w:rPr>
      </w:pPr>
      <w:r w:rsidRPr="00102FC5">
        <w:rPr>
          <w:b/>
          <w:caps/>
          <w:sz w:val="28"/>
        </w:rPr>
        <w:t xml:space="preserve"> 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color w:val="000000"/>
          <w:sz w:val="28"/>
          <w:szCs w:val="28"/>
        </w:rPr>
      </w:pPr>
      <w:r w:rsidRPr="00FD393F">
        <w:rPr>
          <w:color w:val="000000"/>
          <w:sz w:val="28"/>
          <w:szCs w:val="28"/>
        </w:rPr>
        <w:t xml:space="preserve">Понятие и сущность права. 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color w:val="000000"/>
          <w:sz w:val="28"/>
          <w:szCs w:val="28"/>
        </w:rPr>
      </w:pPr>
      <w:r w:rsidRPr="00FD393F">
        <w:rPr>
          <w:color w:val="000000"/>
          <w:sz w:val="28"/>
          <w:szCs w:val="28"/>
        </w:rPr>
        <w:t xml:space="preserve">Норма права 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color w:val="000000"/>
          <w:sz w:val="28"/>
          <w:szCs w:val="28"/>
        </w:rPr>
      </w:pPr>
      <w:r w:rsidRPr="00FD393F">
        <w:rPr>
          <w:color w:val="000000"/>
          <w:sz w:val="28"/>
          <w:szCs w:val="28"/>
        </w:rPr>
        <w:t>Источники (формы) права. Закон и подзаконный акт.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color w:val="000000"/>
          <w:sz w:val="28"/>
          <w:szCs w:val="28"/>
        </w:rPr>
      </w:pPr>
      <w:r w:rsidRPr="00FD393F">
        <w:rPr>
          <w:color w:val="000000"/>
          <w:sz w:val="28"/>
          <w:szCs w:val="28"/>
        </w:rPr>
        <w:t>Система права.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color w:val="000000"/>
          <w:sz w:val="28"/>
          <w:szCs w:val="28"/>
        </w:rPr>
      </w:pPr>
      <w:r w:rsidRPr="00FD393F">
        <w:rPr>
          <w:color w:val="000000"/>
          <w:sz w:val="28"/>
          <w:szCs w:val="28"/>
        </w:rPr>
        <w:t>Правовое отношение.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color w:val="000000"/>
          <w:sz w:val="28"/>
          <w:szCs w:val="28"/>
        </w:rPr>
      </w:pPr>
      <w:r w:rsidRPr="00FD393F">
        <w:rPr>
          <w:color w:val="000000"/>
          <w:sz w:val="28"/>
          <w:szCs w:val="28"/>
        </w:rPr>
        <w:t>Правонарушение и его состав. Юридическая ответственность. Зако</w:t>
      </w:r>
      <w:r w:rsidRPr="00FD393F">
        <w:rPr>
          <w:color w:val="000000"/>
          <w:sz w:val="28"/>
          <w:szCs w:val="28"/>
        </w:rPr>
        <w:t>н</w:t>
      </w:r>
      <w:r w:rsidRPr="00FD393F">
        <w:rPr>
          <w:color w:val="000000"/>
          <w:sz w:val="28"/>
          <w:szCs w:val="28"/>
        </w:rPr>
        <w:t>ность и правопорядок.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color w:val="000000"/>
          <w:sz w:val="28"/>
          <w:szCs w:val="28"/>
        </w:rPr>
      </w:pPr>
      <w:r w:rsidRPr="00FD393F">
        <w:rPr>
          <w:color w:val="000000"/>
          <w:sz w:val="28"/>
          <w:szCs w:val="28"/>
        </w:rPr>
        <w:t xml:space="preserve">Понятие и признаки государства. 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color w:val="000000"/>
          <w:sz w:val="28"/>
          <w:szCs w:val="28"/>
        </w:rPr>
      </w:pPr>
      <w:r w:rsidRPr="00FD393F">
        <w:rPr>
          <w:color w:val="000000"/>
          <w:sz w:val="28"/>
          <w:szCs w:val="28"/>
        </w:rPr>
        <w:t>Функции государства.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color w:val="000000"/>
          <w:sz w:val="28"/>
          <w:szCs w:val="28"/>
        </w:rPr>
      </w:pPr>
      <w:r w:rsidRPr="00FD393F">
        <w:rPr>
          <w:color w:val="000000"/>
          <w:sz w:val="28"/>
          <w:szCs w:val="28"/>
        </w:rPr>
        <w:t>Форма государства.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color w:val="000000"/>
          <w:sz w:val="28"/>
          <w:szCs w:val="28"/>
        </w:rPr>
      </w:pPr>
      <w:r w:rsidRPr="00FD393F">
        <w:rPr>
          <w:color w:val="000000"/>
          <w:sz w:val="28"/>
          <w:szCs w:val="28"/>
        </w:rPr>
        <w:t>Правовое государство.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bCs/>
          <w:sz w:val="28"/>
          <w:szCs w:val="28"/>
        </w:rPr>
      </w:pPr>
      <w:r w:rsidRPr="00FD393F">
        <w:rPr>
          <w:bCs/>
          <w:sz w:val="28"/>
          <w:szCs w:val="28"/>
        </w:rPr>
        <w:t>Конституция российской федерации - основной закон государства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  <w:r w:rsidRPr="00FD393F">
        <w:rPr>
          <w:bCs/>
          <w:sz w:val="28"/>
          <w:szCs w:val="28"/>
        </w:rPr>
        <w:t>Основы конституционного строя России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  <w:r w:rsidRPr="00FD393F">
        <w:rPr>
          <w:bCs/>
          <w:sz w:val="28"/>
          <w:szCs w:val="28"/>
        </w:rPr>
        <w:t>Права и свободы человека и гражданина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  <w:r w:rsidRPr="00FD393F">
        <w:rPr>
          <w:bCs/>
          <w:sz w:val="28"/>
          <w:szCs w:val="28"/>
        </w:rPr>
        <w:t>Федеративное устройство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Система органов государственной власти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Понятие права собственности и его содержание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Способы приобретения и прекращения права собственности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Формы собственности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Общая собственность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Вещные права лиц, не являющихся собственниками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Защита права собственности и иных вещных прав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Понятие, признаки и виды сделок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Недействительные сделки и их последствия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Понятие, значение гражданско-правового договора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Содержание и форма договора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Виды договоров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ind w:right="97"/>
        <w:jc w:val="both"/>
        <w:rPr>
          <w:sz w:val="28"/>
          <w:szCs w:val="28"/>
        </w:rPr>
      </w:pPr>
      <w:r w:rsidRPr="00FD393F">
        <w:rPr>
          <w:sz w:val="28"/>
          <w:szCs w:val="28"/>
        </w:rPr>
        <w:t>Заключение, изменение и расторжение договора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Понятие и виды обязательства.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Внедоговорные обязательства.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Исполнение обязательств. Способы обеспечения исполнения обяз</w:t>
      </w:r>
      <w:r w:rsidRPr="00FD393F">
        <w:rPr>
          <w:sz w:val="28"/>
          <w:szCs w:val="28"/>
        </w:rPr>
        <w:t>а</w:t>
      </w:r>
      <w:r w:rsidRPr="00FD393F">
        <w:rPr>
          <w:sz w:val="28"/>
          <w:szCs w:val="28"/>
        </w:rPr>
        <w:t>тельств.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Ответственность за нарушения обязательств.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Прекращение обязательств.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Понятие и основания наследования. Субъекты наследования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Наследование по завещанию.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Наследование по закону.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Процедура наследования.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Понятие и правовые основы предпринимательской деятельности. Субъекты предприним</w:t>
      </w:r>
      <w:r w:rsidRPr="00FD393F">
        <w:rPr>
          <w:sz w:val="28"/>
          <w:szCs w:val="28"/>
        </w:rPr>
        <w:t>а</w:t>
      </w:r>
      <w:r w:rsidRPr="00FD393F">
        <w:rPr>
          <w:sz w:val="28"/>
          <w:szCs w:val="28"/>
        </w:rPr>
        <w:t>тельской деятельности.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Правовое регулирование конкуренции и ограничения  монополистической де</w:t>
      </w:r>
      <w:r w:rsidRPr="00FD393F">
        <w:rPr>
          <w:sz w:val="28"/>
          <w:szCs w:val="28"/>
        </w:rPr>
        <w:t>я</w:t>
      </w:r>
      <w:r w:rsidRPr="00FD393F">
        <w:rPr>
          <w:sz w:val="28"/>
          <w:szCs w:val="28"/>
        </w:rPr>
        <w:t>тельности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lastRenderedPageBreak/>
        <w:t>Правовое регулирование налогообложения юридических лиц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Правовое регулирование налогообложения физических лиц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Трудовой договор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Рабочее время и время отдыха.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Дисциплина труда.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Охрана труда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Трудовые споры.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Материальная ответственность работника.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Условия и порядок заключения брака.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Личные и имущественные правоотношения супругов.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Прекращение брака. Недействительность брака.</w:t>
      </w:r>
    </w:p>
    <w:p w:rsidR="00B85C67" w:rsidRPr="00FD393F" w:rsidRDefault="00B85C67" w:rsidP="00B85C6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7"/>
        <w:rPr>
          <w:sz w:val="28"/>
          <w:szCs w:val="28"/>
        </w:rPr>
      </w:pPr>
      <w:r w:rsidRPr="00FD393F">
        <w:rPr>
          <w:sz w:val="28"/>
          <w:szCs w:val="28"/>
        </w:rPr>
        <w:t>Личные и имущественные права между родителями и детьми.</w:t>
      </w:r>
    </w:p>
    <w:p w:rsidR="00001862" w:rsidRDefault="00001862"/>
    <w:sectPr w:rsidR="0000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F2D"/>
    <w:multiLevelType w:val="hybridMultilevel"/>
    <w:tmpl w:val="10B657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B47BE5"/>
    <w:multiLevelType w:val="hybridMultilevel"/>
    <w:tmpl w:val="82464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67"/>
    <w:rsid w:val="00001862"/>
    <w:rsid w:val="00B8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- Юрий</dc:creator>
  <cp:keywords/>
  <dc:description/>
  <cp:lastModifiedBy>Ирина - Юрий</cp:lastModifiedBy>
  <cp:revision>2</cp:revision>
  <dcterms:created xsi:type="dcterms:W3CDTF">2011-12-06T05:53:00Z</dcterms:created>
  <dcterms:modified xsi:type="dcterms:W3CDTF">2011-12-06T05:54:00Z</dcterms:modified>
</cp:coreProperties>
</file>