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BB" w:rsidRDefault="006148BB" w:rsidP="006148BB">
      <w:pPr>
        <w:jc w:val="center"/>
        <w:rPr>
          <w:b/>
          <w:sz w:val="28"/>
        </w:rPr>
      </w:pPr>
      <w:r>
        <w:rPr>
          <w:b/>
          <w:sz w:val="28"/>
        </w:rPr>
        <w:t>Выполнение курсовой работы по дисциплине «Социальное назначение и функции уголовного судопроизводства»</w:t>
      </w:r>
    </w:p>
    <w:p w:rsidR="006148BB" w:rsidRDefault="006148BB" w:rsidP="006148BB">
      <w:pPr>
        <w:jc w:val="both"/>
        <w:rPr>
          <w:b/>
          <w:sz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1712"/>
        <w:gridCol w:w="480"/>
        <w:gridCol w:w="426"/>
        <w:gridCol w:w="952"/>
        <w:gridCol w:w="182"/>
        <w:gridCol w:w="1578"/>
        <w:gridCol w:w="1257"/>
        <w:gridCol w:w="1275"/>
      </w:tblGrid>
      <w:tr w:rsidR="006148BB" w:rsidTr="006148B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Содержание теоретической части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Объем,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Содержание практической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Объем, %</w:t>
            </w:r>
          </w:p>
        </w:tc>
      </w:tr>
      <w:tr w:rsidR="006148BB" w:rsidTr="006148B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rPr>
                <w:noProof w:val="0"/>
              </w:rPr>
            </w:pPr>
            <w:r>
              <w:rPr>
                <w:noProof w:val="0"/>
              </w:rPr>
              <w:t>Обоснование актуальности, оценка степени разработанности темы, постановка цели и задач исследования; анализ нормативных источников и изложение научной проблематики по вопросам плана; определение собственного взгляда на проблему; формулирование выводов.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rPr>
                <w:noProof w:val="0"/>
              </w:rPr>
            </w:pPr>
            <w:r>
              <w:rPr>
                <w:noProof w:val="0"/>
              </w:rPr>
              <w:t xml:space="preserve">Анализ материалов опубликованной судебной практики Верховного и Конституционного Судов РФ, статистических данных Судебного департамента при Верховном Суде РФ, социологических исследований.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25</w:t>
            </w:r>
          </w:p>
        </w:tc>
      </w:tr>
      <w:tr w:rsidR="006148BB" w:rsidTr="006148BB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График выполнения</w:t>
            </w:r>
          </w:p>
        </w:tc>
      </w:tr>
      <w:tr w:rsidR="006148BB" w:rsidTr="006148BB">
        <w:trPr>
          <w:cantSplit/>
          <w:trHeight w:val="162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8BB" w:rsidRDefault="006148BB">
            <w:pPr>
              <w:pStyle w:val="1"/>
              <w:ind w:left="113" w:right="113" w:firstLine="0"/>
              <w:jc w:val="center"/>
              <w:rPr>
                <w:noProof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8BB" w:rsidRDefault="006148BB">
            <w:pPr>
              <w:pStyle w:val="1"/>
              <w:ind w:left="113" w:right="113"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Выбор темы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8BB" w:rsidRDefault="006148BB">
            <w:pPr>
              <w:pStyle w:val="1"/>
              <w:ind w:left="113" w:right="113"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Разработка плана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8BB" w:rsidRDefault="006148BB">
            <w:pPr>
              <w:pStyle w:val="1"/>
              <w:ind w:left="113" w:right="113"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Подбор литературы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8BB" w:rsidRDefault="006148BB">
            <w:pPr>
              <w:pStyle w:val="1"/>
              <w:ind w:left="113" w:right="113"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Написание работы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8BB" w:rsidRDefault="006148BB">
            <w:pPr>
              <w:pStyle w:val="1"/>
              <w:ind w:left="113" w:right="113"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Проверка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8BB" w:rsidRDefault="006148BB">
            <w:pPr>
              <w:pStyle w:val="1"/>
              <w:ind w:left="113" w:right="113"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Защита работы</w:t>
            </w:r>
          </w:p>
        </w:tc>
      </w:tr>
      <w:tr w:rsidR="006148BB" w:rsidTr="006148BB">
        <w:trPr>
          <w:trHeight w:val="92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B" w:rsidRDefault="006148BB">
            <w:pPr>
              <w:pStyle w:val="1"/>
              <w:ind w:firstLine="0"/>
              <w:rPr>
                <w:b/>
                <w:noProof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 xml:space="preserve">1 </w:t>
            </w:r>
            <w:proofErr w:type="spellStart"/>
            <w:r>
              <w:rPr>
                <w:noProof w:val="0"/>
                <w:sz w:val="24"/>
              </w:rPr>
              <w:t>нед</w:t>
            </w:r>
            <w:proofErr w:type="spellEnd"/>
            <w:r>
              <w:rPr>
                <w:noProof w:val="0"/>
                <w:sz w:val="24"/>
              </w:rPr>
              <w:t>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 xml:space="preserve">2 </w:t>
            </w:r>
            <w:proofErr w:type="spellStart"/>
            <w:r>
              <w:rPr>
                <w:noProof w:val="0"/>
                <w:sz w:val="24"/>
              </w:rPr>
              <w:t>нед</w:t>
            </w:r>
            <w:proofErr w:type="spellEnd"/>
            <w:r>
              <w:rPr>
                <w:noProof w:val="0"/>
                <w:sz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 xml:space="preserve">3-4 </w:t>
            </w:r>
            <w:proofErr w:type="spellStart"/>
            <w:r>
              <w:rPr>
                <w:noProof w:val="0"/>
                <w:sz w:val="24"/>
              </w:rPr>
              <w:t>нед</w:t>
            </w:r>
            <w:proofErr w:type="spellEnd"/>
            <w:r>
              <w:rPr>
                <w:noProof w:val="0"/>
                <w:sz w:val="24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 xml:space="preserve">5-15 </w:t>
            </w:r>
            <w:proofErr w:type="spellStart"/>
            <w:r>
              <w:rPr>
                <w:noProof w:val="0"/>
                <w:sz w:val="24"/>
              </w:rPr>
              <w:t>нед</w:t>
            </w:r>
            <w:proofErr w:type="spellEnd"/>
            <w:r>
              <w:rPr>
                <w:noProof w:val="0"/>
                <w:sz w:val="2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 xml:space="preserve">16-17 </w:t>
            </w:r>
            <w:proofErr w:type="spellStart"/>
            <w:r>
              <w:rPr>
                <w:noProof w:val="0"/>
                <w:sz w:val="24"/>
              </w:rPr>
              <w:t>нед</w:t>
            </w:r>
            <w:proofErr w:type="spellEnd"/>
            <w:r>
              <w:rPr>
                <w:noProof w:val="0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 xml:space="preserve">18 </w:t>
            </w:r>
            <w:proofErr w:type="spellStart"/>
            <w:r>
              <w:rPr>
                <w:noProof w:val="0"/>
                <w:sz w:val="24"/>
              </w:rPr>
              <w:t>нед</w:t>
            </w:r>
            <w:proofErr w:type="spellEnd"/>
            <w:r>
              <w:rPr>
                <w:noProof w:val="0"/>
                <w:sz w:val="24"/>
              </w:rPr>
              <w:t>.</w:t>
            </w:r>
          </w:p>
        </w:tc>
      </w:tr>
      <w:tr w:rsidR="006148BB" w:rsidTr="006148BB">
        <w:trPr>
          <w:trHeight w:val="146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rPr>
                <w:b/>
                <w:noProof w:val="0"/>
              </w:rPr>
            </w:pPr>
            <w:r>
              <w:rPr>
                <w:b/>
                <w:noProof w:val="0"/>
              </w:rPr>
              <w:t>Контрольное мероприятие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</w:rPr>
            </w:pPr>
            <w:r>
              <w:rPr>
                <w:noProof w:val="0"/>
                <w:sz w:val="24"/>
              </w:rPr>
              <w:t>Утверждение у преподавателя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Консультация с преподавателем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 xml:space="preserve">Представление на проверку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Рецензирование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B" w:rsidRDefault="006148BB">
            <w:pPr>
              <w:pStyle w:val="1"/>
              <w:ind w:firstLine="0"/>
              <w:jc w:val="center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Оценка по итогам выступления</w:t>
            </w:r>
          </w:p>
        </w:tc>
      </w:tr>
    </w:tbl>
    <w:p w:rsidR="006148BB" w:rsidRDefault="006148BB" w:rsidP="006148BB">
      <w:pPr>
        <w:jc w:val="both"/>
        <w:rPr>
          <w:b/>
          <w:sz w:val="28"/>
        </w:rPr>
      </w:pPr>
    </w:p>
    <w:p w:rsidR="006148BB" w:rsidRDefault="006148BB" w:rsidP="006148BB">
      <w:pPr>
        <w:jc w:val="both"/>
        <w:rPr>
          <w:b/>
          <w:caps/>
          <w:sz w:val="28"/>
        </w:rPr>
      </w:pPr>
      <w:r>
        <w:rPr>
          <w:b/>
          <w:sz w:val="28"/>
        </w:rPr>
        <w:t>Примерная тематика курсовых работ</w:t>
      </w:r>
    </w:p>
    <w:p w:rsidR="006148BB" w:rsidRDefault="006148BB" w:rsidP="006148BB"/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Социологическая методика и ее применение в науке уголовного процесса.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Понятие и принципы системного подхода и его демонстрация в уголовно-процессуальной науке.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Социологическое учение о социальной системе и его применимость в науке уголовного процесса.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Системные противоречия уголовно-процессуальной формы.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Уголовный процесс и его систематизация.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Развитие учения о целях и задачах уголовного судопроизводства в науке уголовного процесса.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 xml:space="preserve">Происхождение уголовного процесса и его связь с преступностью и </w:t>
      </w:r>
      <w:r>
        <w:rPr>
          <w:sz w:val="28"/>
        </w:rPr>
        <w:lastRenderedPageBreak/>
        <w:t>борьбой с ней.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Понятие и система функций уголовного судопроизводства.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Типологическое учение об уголовном процессе в дореволюционной процессуальной науке.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 xml:space="preserve">Типы, формы и виды уголовного процесса в трудах советских ученых-процессуалистов. 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Современная теория типов уголовного судопроизводства.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Гносеологические основы уголовно-процессуальной деятельности.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Истина как основная проблема уголовно-процессуальной науки.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Цели производства по уголовному делу и их иерархия при осуществлении уголовно-процессуальной деятельности.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Цель уголовного преследования и условия ее успешной реализации.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Цель уголовно-процессуальной деятельности по защите прав подозреваемого и обвиняемого и условия ее успешной реализации.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Цель процессуальной деятельности суда и условия ее успешной реализации.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Понятие и содержание уголовно-процессуальной политики.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Проблемы практической реализации процессуального усмотрения при производстве по уголовному делу.</w:t>
      </w:r>
    </w:p>
    <w:p w:rsidR="006148BB" w:rsidRDefault="006148BB" w:rsidP="006148BB">
      <w:pPr>
        <w:widowControl w:val="0"/>
        <w:numPr>
          <w:ilvl w:val="0"/>
          <w:numId w:val="1"/>
        </w:numPr>
        <w:ind w:left="540" w:hanging="540"/>
        <w:jc w:val="both"/>
        <w:rPr>
          <w:sz w:val="28"/>
        </w:rPr>
      </w:pPr>
      <w:r>
        <w:rPr>
          <w:sz w:val="28"/>
        </w:rPr>
        <w:t>Нравственные начала уголовного процесса.</w:t>
      </w:r>
    </w:p>
    <w:p w:rsidR="006148BB" w:rsidRDefault="006148BB" w:rsidP="006148BB">
      <w:pPr>
        <w:jc w:val="both"/>
        <w:rPr>
          <w:b/>
          <w:sz w:val="28"/>
        </w:rPr>
      </w:pPr>
    </w:p>
    <w:p w:rsidR="006148BB" w:rsidRDefault="006148BB" w:rsidP="006148BB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Критерии оценки курсовой работы </w:t>
      </w:r>
    </w:p>
    <w:p w:rsidR="006148BB" w:rsidRDefault="006148BB" w:rsidP="006148BB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992"/>
        <w:gridCol w:w="851"/>
        <w:gridCol w:w="1134"/>
        <w:gridCol w:w="1381"/>
      </w:tblGrid>
      <w:tr w:rsidR="006148BB" w:rsidTr="006148BB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Вид критерия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Ценность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критерия</w:t>
            </w:r>
            <w:proofErr w:type="spellEnd"/>
            <w:r>
              <w:rPr>
                <w:rFonts w:eastAsia="TimesNewRomanPSMT"/>
                <w:bCs/>
                <w:lang w:val="en-US"/>
              </w:rPr>
              <w:t xml:space="preserve">,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баллы</w:t>
            </w:r>
            <w:proofErr w:type="spellEnd"/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Приведенная шкала оценок</w:t>
            </w:r>
          </w:p>
        </w:tc>
      </w:tr>
      <w:tr w:rsidR="006148BB" w:rsidTr="006148BB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rPr>
                <w:rFonts w:eastAsia="TimesNewRomanPSMT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</w:rPr>
              <w:t>min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lang w:val="en-US"/>
              </w:rPr>
            </w:pPr>
            <w:r>
              <w:rPr>
                <w:rFonts w:eastAsia="TimesNewRomanPSMT"/>
                <w:bCs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баллы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оценка</w:t>
            </w:r>
          </w:p>
        </w:tc>
      </w:tr>
      <w:tr w:rsidR="006148BB" w:rsidTr="006148B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Формальные критерии (</w:t>
            </w:r>
            <w:proofErr w:type="spellStart"/>
            <w:r>
              <w:rPr>
                <w:rFonts w:eastAsia="TimesNewRomanPSMT"/>
                <w:bCs/>
              </w:rPr>
              <w:t>нормоконтроль</w:t>
            </w:r>
            <w:proofErr w:type="spellEnd"/>
            <w:r>
              <w:rPr>
                <w:rFonts w:eastAsia="TimesNewRomanPSMT"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</w:p>
        </w:tc>
      </w:tr>
      <w:tr w:rsidR="006148BB" w:rsidTr="006148B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оформление титульного листа, оглавления, заглавий и текста;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оформление библиографии;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использование зарубежной литературы;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оформление приложений, применение иллюстративного материала;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оформление ссылок, сносок и выносок;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грамматика, пунктуация и шрифтовое оформление работы;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соблюдение графика подготовки и сроков сдачи законченной работы.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0-50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неудовлетворительно</w:t>
            </w:r>
          </w:p>
        </w:tc>
      </w:tr>
      <w:tr w:rsidR="006148BB" w:rsidTr="006148B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Содержательные 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51-69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удовлетворительно</w:t>
            </w:r>
          </w:p>
        </w:tc>
      </w:tr>
      <w:tr w:rsidR="006148BB" w:rsidTr="006148B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актуальность темы;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соответствие работы выбранной теме;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выбор цели и постановка задач;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структура работы, сбалансированность разделов;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качество </w:t>
            </w:r>
            <w:proofErr w:type="spellStart"/>
            <w:r>
              <w:rPr>
                <w:rFonts w:eastAsia="TimesNewRomanPSMT"/>
              </w:rPr>
              <w:t>источниковой</w:t>
            </w:r>
            <w:proofErr w:type="spellEnd"/>
            <w:r>
              <w:rPr>
                <w:rFonts w:eastAsia="TimesNewRomanPSMT"/>
              </w:rPr>
              <w:t xml:space="preserve"> базы, применение новейшей литературы;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- наличие элементов научной новизны, практическая ценность работы;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правильность деления объёма материала по разделам;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качество работы ссылочного аппарата;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степень самостоятельности работы;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стиль изложения.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70-89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хорошо</w:t>
            </w:r>
          </w:p>
        </w:tc>
      </w:tr>
      <w:tr w:rsidR="006148BB" w:rsidTr="006148B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lastRenderedPageBreak/>
              <w:t>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90-100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отлично</w:t>
            </w:r>
          </w:p>
        </w:tc>
      </w:tr>
      <w:tr w:rsidR="006148BB" w:rsidTr="006148B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раскрытие содержания работы;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структура и качество доклада;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ораторское искусство;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оперирование профессиональной терминологией;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качество использования средств мультимедиа в докладе;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ответы на вопросы по теме работы.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20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rPr>
                <w:rFonts w:eastAsia="TimesNewRomanPSMT"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rPr>
                <w:rFonts w:eastAsia="TimesNewRomanPSMT"/>
                <w:bCs/>
              </w:rPr>
            </w:pPr>
          </w:p>
        </w:tc>
      </w:tr>
      <w:tr w:rsidR="006148BB" w:rsidTr="006148B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Дополнительные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rPr>
                <w:rFonts w:eastAsia="TimesNewRomanPSMT"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rPr>
                <w:rFonts w:eastAsia="TimesNewRomanPSMT"/>
                <w:bCs/>
              </w:rPr>
            </w:pPr>
          </w:p>
        </w:tc>
      </w:tr>
      <w:tr w:rsidR="006148BB" w:rsidTr="006148B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апробацию материалов работы на научных конференциях;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использование современных научных методов исследования и интернет-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технологий;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получение квалифицированной рецензии на работу;</w:t>
            </w:r>
          </w:p>
          <w:p w:rsidR="006148BB" w:rsidRDefault="006148BB">
            <w:pPr>
              <w:jc w:val="both"/>
            </w:pPr>
            <w:r>
              <w:rPr>
                <w:rFonts w:eastAsia="TimesNewRomanPSMT"/>
              </w:rPr>
              <w:t>- публикацию по теме работы в периодических научных изданиях и т.д.</w:t>
            </w:r>
          </w:p>
          <w:p w:rsidR="006148BB" w:rsidRDefault="006148B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20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rPr>
                <w:rFonts w:eastAsia="TimesNewRomanPSMT"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rPr>
                <w:rFonts w:eastAsia="TimesNewRomanPSMT"/>
                <w:bCs/>
              </w:rPr>
            </w:pPr>
          </w:p>
        </w:tc>
      </w:tr>
      <w:tr w:rsidR="006148BB" w:rsidTr="006148B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120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rPr>
                <w:rFonts w:eastAsia="TimesNewRomanPSMT"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B" w:rsidRDefault="006148BB">
            <w:pPr>
              <w:rPr>
                <w:rFonts w:eastAsia="TimesNewRomanPSMT"/>
                <w:bCs/>
              </w:rPr>
            </w:pPr>
          </w:p>
        </w:tc>
      </w:tr>
    </w:tbl>
    <w:p w:rsidR="00AB2784" w:rsidRDefault="00AB2784"/>
    <w:sectPr w:rsidR="00AB2784" w:rsidSect="00AB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2B7"/>
    <w:multiLevelType w:val="hybridMultilevel"/>
    <w:tmpl w:val="BFBA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C2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8BB"/>
    <w:rsid w:val="005B01E3"/>
    <w:rsid w:val="005C006F"/>
    <w:rsid w:val="006148BB"/>
    <w:rsid w:val="006B23B2"/>
    <w:rsid w:val="006E6A2E"/>
    <w:rsid w:val="007A09AC"/>
    <w:rsid w:val="00820CB7"/>
    <w:rsid w:val="008934DA"/>
    <w:rsid w:val="009A2526"/>
    <w:rsid w:val="00A42CEA"/>
    <w:rsid w:val="00AB2784"/>
    <w:rsid w:val="00B70288"/>
    <w:rsid w:val="00C61708"/>
    <w:rsid w:val="00C70A85"/>
    <w:rsid w:val="00D3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ндарт 1"/>
    <w:rsid w:val="006148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Козявин Андрей Александрович</dc:creator>
  <cp:lastModifiedBy>Козявин Андрей Александрович</cp:lastModifiedBy>
  <cp:revision>1</cp:revision>
  <dcterms:created xsi:type="dcterms:W3CDTF">2012-10-17T18:31:00Z</dcterms:created>
  <dcterms:modified xsi:type="dcterms:W3CDTF">2012-10-17T18:32:00Z</dcterms:modified>
</cp:coreProperties>
</file>