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2" w:rsidRPr="002942E2" w:rsidRDefault="002942E2" w:rsidP="002942E2">
      <w:pPr>
        <w:pStyle w:val="a3"/>
        <w:jc w:val="center"/>
        <w:rPr>
          <w:b/>
          <w:sz w:val="28"/>
          <w:szCs w:val="28"/>
        </w:rPr>
      </w:pPr>
      <w:r w:rsidRPr="002942E2">
        <w:rPr>
          <w:b/>
          <w:sz w:val="28"/>
          <w:szCs w:val="28"/>
        </w:rPr>
        <w:t xml:space="preserve">Вопросы к зачёту </w:t>
      </w:r>
    </w:p>
    <w:p w:rsidR="002942E2" w:rsidRPr="002942E2" w:rsidRDefault="002942E2" w:rsidP="002942E2">
      <w:pPr>
        <w:pStyle w:val="a3"/>
        <w:jc w:val="center"/>
        <w:rPr>
          <w:b/>
          <w:caps/>
          <w:sz w:val="28"/>
          <w:szCs w:val="28"/>
        </w:rPr>
      </w:pP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Понятие «специальные знания»: их правовая сущность и разграничение от знаний общедоступных, широко распространенных и связанных с исключительной компетенцией по разрешению дела.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Понятие, предмет и объект судебной экспертизы.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Задачи судебной экспертизы.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Соотношение метода, методологии и методики судебно-экспертного исследования.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Иные формы использования специальных знаний в судопроизводстве.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Классификация судебных экспертиз по организационно-процессуальным основаниям.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caps/>
          <w:sz w:val="28"/>
          <w:szCs w:val="28"/>
        </w:rPr>
      </w:pPr>
      <w:r w:rsidRPr="002942E2">
        <w:rPr>
          <w:sz w:val="28"/>
          <w:szCs w:val="28"/>
        </w:rPr>
        <w:t>Классификация  экспертиз по характеру отрасли экспертных знаний.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caps/>
          <w:sz w:val="28"/>
          <w:szCs w:val="28"/>
        </w:rPr>
      </w:pPr>
      <w:r w:rsidRPr="002942E2">
        <w:rPr>
          <w:sz w:val="28"/>
          <w:szCs w:val="28"/>
        </w:rPr>
        <w:t>Формирование новых видов экспертиз.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rPr>
          <w:sz w:val="28"/>
          <w:szCs w:val="28"/>
        </w:rPr>
      </w:pPr>
      <w:r w:rsidRPr="002942E2">
        <w:rPr>
          <w:sz w:val="28"/>
          <w:szCs w:val="28"/>
        </w:rPr>
        <w:t xml:space="preserve">Правовые основы судебно-экспертной деятельности.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Правовая сущность государственных экспертных учреждений России.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Судебно-экспертные учреждения Министерства юстиции РФ.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Экспертно-криминалистические подразделения органов внутренних дел РФ.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Судебно-экспертные учреждения Федерального агентства по здравоохранению и социальному развитию (</w:t>
      </w:r>
      <w:proofErr w:type="spellStart"/>
      <w:r w:rsidRPr="002942E2">
        <w:rPr>
          <w:sz w:val="28"/>
          <w:szCs w:val="28"/>
        </w:rPr>
        <w:t>Росздрав</w:t>
      </w:r>
      <w:proofErr w:type="spellEnd"/>
      <w:r w:rsidRPr="002942E2">
        <w:rPr>
          <w:sz w:val="28"/>
          <w:szCs w:val="28"/>
        </w:rPr>
        <w:t>).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Судебно-экспертные учреждения Министерства обороны РФ и судебно-экспертные учреждения Федеральной таможенной службы.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Негосударственные судебно-экспертные учреждения.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Руководитель экспертного учреждения как субъект  экспертной деятельности.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Процессуальный статус судебного эксперта.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Ответственность эксперта и гарантии независимости его профессиональной деятельности.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Основания назначения экспертизы в досудебном и судебном производстве по уголовному делу.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Назначение и производство судебной экспертизы в гражданском процессе.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Порядок назначения экспертизы при рассмотрении арбитражных споров. 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Особенности назначения экспертизы по делам об административных правонарушениях.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Процессуальное оформление назначения судебной экспертизы.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Права и обязанности участников при назначении  и производстве экспертизы.</w:t>
      </w:r>
    </w:p>
    <w:p w:rsidR="002942E2" w:rsidRPr="002942E2" w:rsidRDefault="002942E2" w:rsidP="002942E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567" w:right="45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Процесс экспертного исследования и его стадии. </w:t>
      </w:r>
    </w:p>
    <w:p w:rsidR="002942E2" w:rsidRPr="002942E2" w:rsidRDefault="002942E2" w:rsidP="002942E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567" w:right="45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Заключение эксперта: структура и содержание. </w:t>
      </w:r>
    </w:p>
    <w:p w:rsidR="002942E2" w:rsidRPr="002942E2" w:rsidRDefault="002942E2" w:rsidP="002942E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567" w:right="45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Особенности экспертного заключения при производстве комплексных и комиссионных экспертиз.</w:t>
      </w:r>
    </w:p>
    <w:p w:rsidR="002942E2" w:rsidRPr="002942E2" w:rsidRDefault="002942E2" w:rsidP="002942E2">
      <w:pPr>
        <w:pStyle w:val="2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 w:line="240" w:lineRule="auto"/>
        <w:ind w:left="567" w:right="45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lastRenderedPageBreak/>
        <w:t>Критерии оценки заключения эксперта; его доказательственное значение по делу.</w:t>
      </w:r>
    </w:p>
    <w:p w:rsidR="002942E2" w:rsidRPr="002942E2" w:rsidRDefault="002942E2" w:rsidP="002942E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/>
        <w:ind w:left="567" w:hanging="567"/>
        <w:rPr>
          <w:sz w:val="28"/>
          <w:szCs w:val="28"/>
        </w:rPr>
      </w:pPr>
      <w:r w:rsidRPr="002942E2">
        <w:rPr>
          <w:sz w:val="28"/>
          <w:szCs w:val="28"/>
        </w:rPr>
        <w:t>Цели и значение допроса эксперта.</w:t>
      </w:r>
    </w:p>
    <w:p w:rsidR="002942E2" w:rsidRPr="002942E2" w:rsidRDefault="002942E2" w:rsidP="002942E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Основания проведения допроса в суде при рассмотрении арбитражных споров, гражданских дел и дел об административных правонарушениях.</w:t>
      </w:r>
    </w:p>
    <w:p w:rsidR="002942E2" w:rsidRPr="002942E2" w:rsidRDefault="002942E2" w:rsidP="002942E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Особенности и порядок допроса при производстве по уголовному делу.</w:t>
      </w:r>
    </w:p>
    <w:p w:rsidR="002942E2" w:rsidRPr="002942E2" w:rsidRDefault="002942E2" w:rsidP="002942E2">
      <w:pPr>
        <w:pStyle w:val="3"/>
        <w:numPr>
          <w:ilvl w:val="0"/>
          <w:numId w:val="1"/>
        </w:numPr>
        <w:tabs>
          <w:tab w:val="clear" w:pos="720"/>
          <w:tab w:val="left" w:pos="142"/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Взаимодействие следователя (судьи) и эксперта.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 w:rsidRPr="002942E2">
        <w:rPr>
          <w:sz w:val="28"/>
          <w:szCs w:val="28"/>
        </w:rPr>
        <w:t>Понятие  криминалистической экспертизы.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 w:rsidRPr="002942E2">
        <w:rPr>
          <w:sz w:val="28"/>
          <w:szCs w:val="28"/>
        </w:rPr>
        <w:t>Классификация криминалистических экспертиз.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 w:rsidRPr="002942E2">
        <w:rPr>
          <w:sz w:val="28"/>
          <w:szCs w:val="28"/>
        </w:rPr>
        <w:t>Криминалистическая экспертиза микрообъектов.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Правовые основы производства судебно-медицинской экспертизы.</w:t>
      </w:r>
    </w:p>
    <w:p w:rsidR="002942E2" w:rsidRPr="002942E2" w:rsidRDefault="002942E2" w:rsidP="002942E2">
      <w:pPr>
        <w:numPr>
          <w:ilvl w:val="0"/>
          <w:numId w:val="1"/>
        </w:numPr>
        <w:tabs>
          <w:tab w:val="clear" w:pos="720"/>
          <w:tab w:val="num" w:pos="540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Судебно-медицинская идентификация личности и судебно-медицинская экспертиза живых лиц.</w:t>
      </w:r>
    </w:p>
    <w:p w:rsidR="002942E2" w:rsidRPr="002942E2" w:rsidRDefault="002942E2" w:rsidP="002942E2">
      <w:pPr>
        <w:numPr>
          <w:ilvl w:val="0"/>
          <w:numId w:val="1"/>
        </w:numPr>
        <w:tabs>
          <w:tab w:val="num" w:pos="540"/>
        </w:tabs>
        <w:ind w:left="567" w:hanging="567"/>
        <w:jc w:val="both"/>
        <w:rPr>
          <w:b/>
          <w:caps/>
          <w:sz w:val="28"/>
          <w:szCs w:val="28"/>
        </w:rPr>
      </w:pPr>
      <w:r w:rsidRPr="002942E2">
        <w:rPr>
          <w:sz w:val="28"/>
          <w:szCs w:val="28"/>
        </w:rPr>
        <w:t>Судебно-медицинская экспертиза трупа; вещественных доказательств; по материалам дела.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Класс судебно-психиатрической экспертизы.</w:t>
      </w:r>
    </w:p>
    <w:p w:rsidR="002942E2" w:rsidRPr="002942E2" w:rsidRDefault="002942E2" w:rsidP="002942E2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Класс судебно-психологической экспертизы: сущность, значение, предмет и виды; организация проведения.</w:t>
      </w:r>
    </w:p>
    <w:p w:rsidR="002942E2" w:rsidRPr="002942E2" w:rsidRDefault="002942E2" w:rsidP="002942E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Класс и роды судебной инженерно-технической экспертизы. </w:t>
      </w:r>
    </w:p>
    <w:p w:rsidR="002942E2" w:rsidRPr="002942E2" w:rsidRDefault="002942E2" w:rsidP="002942E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Класс и роды судебных почвоведческих экспертиз. </w:t>
      </w:r>
    </w:p>
    <w:p w:rsidR="002942E2" w:rsidRPr="002942E2" w:rsidRDefault="002942E2" w:rsidP="002942E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Класс и роды судебно-экологической и судебно-биологической экспертизы.</w:t>
      </w:r>
    </w:p>
    <w:p w:rsidR="002942E2" w:rsidRPr="002942E2" w:rsidRDefault="002942E2" w:rsidP="002942E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>Класс и роды судебной экспертизы пищевых продуктов.</w:t>
      </w:r>
    </w:p>
    <w:p w:rsidR="002942E2" w:rsidRPr="002942E2" w:rsidRDefault="002942E2" w:rsidP="002942E2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2942E2">
        <w:rPr>
          <w:sz w:val="28"/>
          <w:szCs w:val="28"/>
        </w:rPr>
        <w:t xml:space="preserve">Класс и роды судебно-экономической экспертизы. </w:t>
      </w:r>
    </w:p>
    <w:p w:rsidR="002942E2" w:rsidRPr="002942E2" w:rsidRDefault="002942E2" w:rsidP="002942E2">
      <w:pPr>
        <w:tabs>
          <w:tab w:val="num" w:pos="540"/>
          <w:tab w:val="num" w:pos="567"/>
        </w:tabs>
        <w:ind w:left="567" w:hanging="567"/>
        <w:jc w:val="both"/>
        <w:rPr>
          <w:sz w:val="28"/>
          <w:szCs w:val="28"/>
        </w:rPr>
      </w:pPr>
    </w:p>
    <w:p w:rsidR="002942E2" w:rsidRPr="002942E2" w:rsidRDefault="002942E2" w:rsidP="002942E2">
      <w:pPr>
        <w:pStyle w:val="a5"/>
        <w:tabs>
          <w:tab w:val="num" w:pos="567"/>
        </w:tabs>
        <w:ind w:left="567" w:hanging="567"/>
        <w:rPr>
          <w:sz w:val="28"/>
          <w:szCs w:val="28"/>
        </w:rPr>
      </w:pPr>
    </w:p>
    <w:p w:rsidR="002942E2" w:rsidRPr="002942E2" w:rsidRDefault="002942E2" w:rsidP="002942E2">
      <w:pPr>
        <w:pStyle w:val="3"/>
        <w:tabs>
          <w:tab w:val="left" w:pos="142"/>
          <w:tab w:val="num" w:pos="567"/>
        </w:tabs>
        <w:spacing w:after="0"/>
        <w:ind w:left="567" w:hanging="567"/>
        <w:jc w:val="both"/>
        <w:rPr>
          <w:sz w:val="28"/>
          <w:szCs w:val="28"/>
        </w:rPr>
      </w:pPr>
    </w:p>
    <w:p w:rsidR="001A3A0B" w:rsidRPr="002942E2" w:rsidRDefault="001A3A0B">
      <w:pPr>
        <w:rPr>
          <w:sz w:val="28"/>
          <w:szCs w:val="28"/>
        </w:rPr>
      </w:pPr>
    </w:p>
    <w:sectPr w:rsidR="001A3A0B" w:rsidRPr="002942E2" w:rsidSect="001A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79AE"/>
    <w:multiLevelType w:val="hybridMultilevel"/>
    <w:tmpl w:val="B150E692"/>
    <w:lvl w:ilvl="0" w:tplc="776C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E2"/>
    <w:rsid w:val="001A3A0B"/>
    <w:rsid w:val="0029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42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942E2"/>
    <w:pPr>
      <w:spacing w:after="120"/>
    </w:pPr>
  </w:style>
  <w:style w:type="character" w:customStyle="1" w:styleId="a4">
    <w:name w:val="Основной текст Знак"/>
    <w:basedOn w:val="a0"/>
    <w:link w:val="a3"/>
    <w:rsid w:val="0029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42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42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- Юрий</dc:creator>
  <cp:keywords/>
  <dc:description/>
  <cp:lastModifiedBy>Ирина - Юрий</cp:lastModifiedBy>
  <cp:revision>2</cp:revision>
  <dcterms:created xsi:type="dcterms:W3CDTF">2011-12-01T05:32:00Z</dcterms:created>
  <dcterms:modified xsi:type="dcterms:W3CDTF">2011-12-01T05:32:00Z</dcterms:modified>
</cp:coreProperties>
</file>